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3F745A" w14:textId="0EE4B4C3" w:rsidR="000B6047" w:rsidRDefault="002761A4">
      <w:pPr>
        <w:rPr>
          <w:rtl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0D2C2142" wp14:editId="08442B70">
                <wp:simplePos x="0" y="0"/>
                <wp:positionH relativeFrom="margin">
                  <wp:align>center</wp:align>
                </wp:positionH>
                <wp:positionV relativeFrom="paragraph">
                  <wp:posOffset>488950</wp:posOffset>
                </wp:positionV>
                <wp:extent cx="7099300" cy="8166100"/>
                <wp:effectExtent l="0" t="0" r="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300" cy="81661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ECD453" w14:textId="4AD4F4C4" w:rsidR="002761A4" w:rsidRPr="00CC1A3B" w:rsidRDefault="002761A4" w:rsidP="002761A4">
                            <w:pPr>
                              <w:spacing w:line="276" w:lineRule="auto"/>
                              <w:rPr>
                                <w:rFonts w:ascii="IranNastaliq" w:hAnsi="IranNastaliq" w:cs="2  Yagut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IranNastaliq" w:hAnsi="IranNastaliq" w:cs="2  Yagut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                                     </w:t>
                            </w:r>
                            <w:r w:rsidRPr="00CC1A3B">
                              <w:rPr>
                                <w:rFonts w:ascii="IranNastaliq" w:hAnsi="IranNastaliq" w:cs="2  Yagut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نتا</w:t>
                            </w:r>
                            <w:r w:rsidRPr="00CC1A3B">
                              <w:rPr>
                                <w:rFonts w:ascii="IranNastaliq" w:hAnsi="IranNastaliq" w:cs="2  Yagut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ی</w:t>
                            </w:r>
                            <w:r w:rsidRPr="00CC1A3B">
                              <w:rPr>
                                <w:rFonts w:ascii="IranNastaliq" w:hAnsi="IranNastaliq" w:cs="2  Yagut"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</w:t>
                            </w:r>
                            <w:r w:rsidRPr="00CC1A3B">
                              <w:rPr>
                                <w:rFonts w:ascii="IranNastaliq" w:hAnsi="IranNastaliq" w:cs="2  Yagut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وجود</w:t>
                            </w:r>
                            <w:r w:rsidRPr="00CC1A3B">
                              <w:rPr>
                                <w:rFonts w:ascii="IranNastaliq" w:hAnsi="IranNastaliq" w:cs="2  Yagut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ی</w:t>
                            </w:r>
                            <w:r w:rsidRPr="00CC1A3B">
                              <w:rPr>
                                <w:rFonts w:ascii="IranNastaliq" w:hAnsi="IranNastaliq" w:cs="2  Yagut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جواب  برا</w:t>
                            </w:r>
                            <w:r w:rsidRPr="00CC1A3B">
                              <w:rPr>
                                <w:rFonts w:ascii="IranNastaliq" w:hAnsi="IranNastaliq" w:cs="2  Yagut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ی</w:t>
                            </w:r>
                            <w:r w:rsidRPr="00CC1A3B">
                              <w:rPr>
                                <w:rFonts w:ascii="IranNastaliq" w:hAnsi="IranNastaliq" w:cs="2  Yagut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</w:t>
                            </w:r>
                            <w:r w:rsidRPr="00CC1A3B">
                              <w:rPr>
                                <w:rFonts w:ascii="IranNastaliq" w:hAnsi="IranNastaliq" w:cs="2  Yagut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ی</w:t>
                            </w:r>
                            <w:r w:rsidRPr="00CC1A3B">
                              <w:rPr>
                                <w:rFonts w:ascii="IranNastaliq" w:hAnsi="IranNastaliq" w:cs="2  Yagut" w:hint="eastAsia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ک</w:t>
                            </w:r>
                            <w:r w:rsidRPr="00CC1A3B">
                              <w:rPr>
                                <w:rFonts w:ascii="IranNastaliq" w:hAnsi="IranNastaliq" w:cs="2  Yagut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 xml:space="preserve"> مدل </w:t>
                            </w:r>
                            <w:r w:rsidRPr="00CC1A3B">
                              <w:rPr>
                                <w:rFonts w:ascii="IranNastaliq" w:hAnsi="IranNastaliq" w:cs="2  Yagut" w:hint="cs"/>
                                <w:b/>
                                <w:bCs/>
                                <w:sz w:val="32"/>
                                <w:szCs w:val="32"/>
                                <w:rtl/>
                              </w:rPr>
                              <w:t>جمعیتی</w:t>
                            </w:r>
                          </w:p>
                          <w:p w14:paraId="1F9A39D7" w14:textId="65B2E86A" w:rsidR="002761A4" w:rsidRPr="00CC1A3B" w:rsidRDefault="002761A4" w:rsidP="002761A4">
                            <w:pPr>
                              <w:pStyle w:val="Abstract"/>
                              <w:bidi/>
                              <w:jc w:val="center"/>
                              <w:rPr>
                                <w:rFonts w:cs="B Nazanin"/>
                                <w:b w:val="0"/>
                                <w:bCs w:val="0"/>
                                <w:sz w:val="24"/>
                                <w:szCs w:val="24"/>
                                <w:vertAlign w:val="superscript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* </w:t>
                            </w:r>
                            <w:r w:rsidRPr="00CC1A3B">
                              <w:rPr>
                                <w:rFonts w:cs="B Nazanin" w:hint="cs"/>
                                <w:b w:val="0"/>
                                <w:bCs w:val="0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صالح شاکری </w:t>
                            </w:r>
                          </w:p>
                          <w:p w14:paraId="7AA99DBB" w14:textId="77777777" w:rsidR="002761A4" w:rsidRPr="00CC1A3B" w:rsidRDefault="002761A4" w:rsidP="002761A4">
                            <w:pPr>
                              <w:pStyle w:val="Abstract"/>
                              <w:bidi/>
                              <w:jc w:val="center"/>
                              <w:rPr>
                                <w:rFonts w:cs="B Nazanin"/>
                                <w:b w:val="0"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  <w:r w:rsidRPr="00CC1A3B">
                              <w:rPr>
                                <w:rFonts w:cs="B Nazanin" w:hint="cs"/>
                                <w:b w:val="0"/>
                                <w:bCs w:val="0"/>
                                <w:sz w:val="22"/>
                                <w:szCs w:val="22"/>
                                <w:vertAlign w:val="superscript"/>
                                <w:rtl/>
                                <w:lang w:bidi="fa-IR"/>
                              </w:rPr>
                              <w:t xml:space="preserve">1  </w:t>
                            </w:r>
                            <w:r w:rsidRPr="00CC1A3B">
                              <w:rPr>
                                <w:rFonts w:cs="B Nazanin"/>
                                <w:b w:val="0"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دانشکده</w:t>
                            </w:r>
                            <w:r w:rsidRPr="00CC1A3B">
                              <w:rPr>
                                <w:rFonts w:cs="B Nazanin" w:hint="cs"/>
                                <w:b w:val="0"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علوم پایه،</w:t>
                            </w:r>
                            <w:r w:rsidRPr="00CC1A3B">
                              <w:rPr>
                                <w:rFonts w:cs="B Nazanin"/>
                                <w:b w:val="0"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دانشگاه</w:t>
                            </w:r>
                            <w:r w:rsidRPr="00CC1A3B">
                              <w:rPr>
                                <w:rFonts w:cs="B Nazanin" w:hint="cs"/>
                                <w:b w:val="0"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ازاد اسلامی واحد ایت الله املی</w:t>
                            </w:r>
                            <w:r w:rsidRPr="00CC1A3B">
                              <w:rPr>
                                <w:rFonts w:cs="B Nazanin"/>
                                <w:b w:val="0"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>،</w:t>
                            </w:r>
                            <w:r w:rsidRPr="00CC1A3B">
                              <w:rPr>
                                <w:rFonts w:cs="B Nazanin" w:hint="cs"/>
                                <w:b w:val="0"/>
                                <w:bCs w:val="0"/>
                                <w:sz w:val="22"/>
                                <w:szCs w:val="22"/>
                                <w:rtl/>
                                <w:lang w:bidi="fa-IR"/>
                              </w:rPr>
                              <w:t xml:space="preserve"> امل، ایران</w:t>
                            </w:r>
                          </w:p>
                          <w:p w14:paraId="58150AB7" w14:textId="77777777" w:rsidR="002761A4" w:rsidRPr="00CC1A3B" w:rsidRDefault="002761A4" w:rsidP="002761A4">
                            <w:pPr>
                              <w:jc w:val="center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CC1A3B">
                              <w:rPr>
                                <w:rFonts w:cs="B Nazanin"/>
                                <w:sz w:val="24"/>
                                <w:szCs w:val="24"/>
                              </w:rPr>
                              <w:t>s.shakeri@iauamol.ac.ir</w:t>
                            </w:r>
                          </w:p>
                          <w:p w14:paraId="3A48EB05" w14:textId="77777777" w:rsidR="002761A4" w:rsidRDefault="002761A4" w:rsidP="002761A4">
                            <w:pPr>
                              <w:pStyle w:val="Abstract"/>
                              <w:bidi/>
                              <w:rPr>
                                <w:rFonts w:cs="B Nazanin"/>
                                <w:rtl/>
                                <w:lang w:bidi="fa-IR"/>
                              </w:rPr>
                            </w:pPr>
                          </w:p>
                          <w:p w14:paraId="1A6CDECF" w14:textId="77777777" w:rsidR="002761A4" w:rsidRPr="00AA6416" w:rsidRDefault="002761A4" w:rsidP="002761A4">
                            <w:pPr>
                              <w:spacing w:line="276" w:lineRule="auto"/>
                              <w:jc w:val="lowKashida"/>
                              <w:rPr>
                                <w:rFonts w:ascii="IranNastaliq" w:hAnsi="IranNastaliq" w:cs="2  Mitra"/>
                              </w:rPr>
                            </w:pPr>
                            <w:r w:rsidRPr="00AA6416">
                              <w:rPr>
                                <w:rFonts w:cs="B Nazanin" w:hint="cs"/>
                                <w:rtl/>
                              </w:rPr>
                              <w:t>چکیده:</w:t>
                            </w:r>
                            <w:r w:rsidRPr="00AA6416">
                              <w:rPr>
                                <w:rFonts w:ascii="IranNastaliq" w:hAnsi="IranNastaliq" w:cs="2  Mitra"/>
                              </w:rPr>
                              <w:t xml:space="preserve">       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 xml:space="preserve">در این مقاله، با استفاده از روش جواب‌های بالایی و پایینی، به بررسی وجود جواب‌های مثبت برای یک </w:t>
                            </w:r>
                            <w:r w:rsidRPr="00AA6416">
                              <w:rPr>
                                <w:rFonts w:ascii="IranNastaliq" w:hAnsi="IranNastaliq" w:cs="2  Yagut"/>
                                <w:rtl/>
                              </w:rPr>
                              <w:t xml:space="preserve">مدل </w:t>
                            </w:r>
                            <w:r w:rsidRPr="00AA6416">
                              <w:rPr>
                                <w:rFonts w:ascii="IranNastaliq" w:hAnsi="IranNastaliq" w:cs="2  Yagut" w:hint="cs"/>
                                <w:rtl/>
                              </w:rPr>
                              <w:t>جمعیتی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 xml:space="preserve"> تحت شرایطی مناسب می‌پردازیم</w:t>
                            </w:r>
                            <w:r w:rsidRPr="00AA6416">
                              <w:rPr>
                                <w:rFonts w:cs="2  Mitra"/>
                                <w:rtl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>. این مدل جمعیتی چریدن یک تعداد ثابت علف خوار را روی گونه های در حال رشد لجستیکی توصیف می کند</w:t>
                            </w:r>
                            <w:r w:rsidRPr="00AA6416">
                              <w:rPr>
                                <w:rFonts w:ascii="IranNastaliq" w:hAnsi="IranNastaliq" w:cs="2  Mitra"/>
                              </w:rPr>
                              <w:t>.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>شکل کلی تابع لجستیکی دارای این ویژگی است که در ان تابع سرانه نرخ رشد نزولی است. ما دراین مقاله بحث خود را  تنها به مدل های لجستیک محدود میکنیم.</w:t>
                            </w:r>
                          </w:p>
                          <w:p w14:paraId="5DAC6352" w14:textId="77777777" w:rsidR="002761A4" w:rsidRPr="00AA6416" w:rsidRDefault="002761A4" w:rsidP="002761A4">
                            <w:pPr>
                              <w:ind w:left="159"/>
                              <w:jc w:val="lowKashida"/>
                              <w:rPr>
                                <w:rFonts w:ascii="IranNastaliq" w:hAnsi="IranNastaliq" w:cs="2  Mitra"/>
                                <w:rtl/>
                              </w:rPr>
                            </w:pP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>در این</w:t>
                            </w:r>
                            <w:r w:rsidRPr="00AA6416">
                              <w:rPr>
                                <w:rFonts w:ascii="IranNastaliq" w:hAnsi="IranNastaliq" w:cs="2  Mitra"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>مقاله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 xml:space="preserve"> وجود جواب های مثبت یک معادله واکنشی- انتشاری 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>(</w:t>
                            </w:r>
                            <w:r w:rsidRPr="00AA6416">
                              <w:rPr>
                                <w:rFonts w:ascii="IranNastaliq" w:hAnsi="IranNastaliq" w:cs="2  Yagut"/>
                                <w:rtl/>
                              </w:rPr>
                              <w:t xml:space="preserve">مدل </w:t>
                            </w:r>
                            <w:r w:rsidRPr="00AA6416">
                              <w:rPr>
                                <w:rFonts w:ascii="IranNastaliq" w:hAnsi="IranNastaliq" w:cs="2  Yagut" w:hint="cs"/>
                                <w:rtl/>
                              </w:rPr>
                              <w:t>جمعیتی)</w:t>
                            </w:r>
                          </w:p>
                          <w:p w14:paraId="396B1C81" w14:textId="7A153BC6" w:rsidR="002761A4" w:rsidRPr="00AA6416" w:rsidRDefault="002761A4" w:rsidP="002761A4">
                            <w:pPr>
                              <w:tabs>
                                <w:tab w:val="center" w:pos="4800"/>
                                <w:tab w:val="right" w:pos="9500"/>
                              </w:tabs>
                              <w:spacing w:line="360" w:lineRule="auto"/>
                              <w:jc w:val="center"/>
                              <w:rPr>
                                <w:rFonts w:ascii="IranNastaliq" w:hAnsi="IranNastaliq" w:cs="2  Mitra"/>
                                <w:rtl/>
                              </w:rPr>
                            </w:pPr>
                            <m:oMathPara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 w:cs="2  Mitra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 w:cs="2  Mitra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-M(</m:t>
                                          </m:r>
                                          <m:nary>
                                            <m:naryPr>
                                              <m:limLoc m:val="subSup"/>
                                              <m:supHide m:val="1"/>
                                              <m:ctrl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</m:ctrlPr>
                                            </m:naryPr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  <m:t>Ω</m:t>
                                              </m:r>
                                            </m:sub>
                                            <m:sup/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  <m:t>‍</m:t>
                                              </m:r>
                                            </m:e>
                                          </m:nary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|∇u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  <m:t>|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dx)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∆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u=am(x)</m:t>
                                          </m:r>
                                          <m:r>
                                            <w:rPr>
                                              <w:rFonts w:ascii="Cambria Math" w:hAnsi="Cambria Math" w:cs="2  Mitra"/>
                                            </w:rPr>
                                            <m:t>u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-b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  <m:t>u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-c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</m:ctrlPr>
                                            </m:fPr>
                                            <m:num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 w:cs="2  Mitra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2  Mitra"/>
                                                    </w:rPr>
                                                    <m:t>u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2  Mitra"/>
                                                    </w:rPr>
                                                    <m:t>γ</m:t>
                                                  </m:r>
                                                </m:sup>
                                              </m:sSup>
                                            </m:num>
                                            <m:den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</w:rPr>
                                                <m:t>1+</m:t>
                                              </m:r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 w:cs="2  Mitra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2  Mitra"/>
                                                    </w:rPr>
                                                    <m:t>u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2  Mitra"/>
                                                    </w:rPr>
                                                    <m:t>γ</m:t>
                                                  </m:r>
                                                </m:sup>
                                              </m:sSup>
                                            </m:den>
                                          </m:f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 xml:space="preserve">-K,     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IranNastaliq" w:cs="2  Mitra"/>
                                            </w:rPr>
                                            <m:t>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∈∂Ω ,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u=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0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 xml:space="preserve">                                                                  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IranNastaliq" w:cs="2  Mitra"/>
                                            </w:rPr>
                                            <m:t>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</w:rPr>
                                            <m:t>∈ ∂Ω,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5D3140ED" w14:textId="77777777" w:rsidR="002761A4" w:rsidRPr="00AA6416" w:rsidRDefault="002761A4" w:rsidP="002761A4">
                            <w:pPr>
                              <w:ind w:left="159"/>
                              <w:jc w:val="lowKashida"/>
                              <w:rPr>
                                <w:rFonts w:ascii="IranNastaliq" w:hAnsi="IranNastaliq" w:cs="2  Mitra"/>
                              </w:rPr>
                            </w:pPr>
                          </w:p>
                          <w:p w14:paraId="73395DD0" w14:textId="79AC1D46" w:rsidR="002761A4" w:rsidRPr="00AA6416" w:rsidRDefault="002761A4" w:rsidP="002761A4">
                            <w:pPr>
                              <w:jc w:val="both"/>
                              <w:rPr>
                                <w:rFonts w:ascii="IranNastaliq" w:hAnsi="IranNastaliq" w:cs="2  Mitra"/>
                              </w:rPr>
                            </w:pPr>
                            <w:r w:rsidRPr="00AA6416">
                              <w:rPr>
                                <w:rFonts w:ascii="IranNastaliq" w:hAnsi="IranNastaliq" w:cs="2  Mitra"/>
                              </w:rPr>
                              <w:t xml:space="preserve">  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 xml:space="preserve">   که در آن 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 xml:space="preserve">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2  Mitra"/>
                                </w:rPr>
                                <m:t>γ≥2,</m:t>
                              </m:r>
                            </m:oMath>
                            <w:r w:rsidRPr="00AA6416">
                              <w:rPr>
                                <w:rFonts w:ascii="IranNastaliq" w:hAnsi="IranNastaliq" w:cs="2  Mitra"/>
                                <w:position w:val="-10"/>
                              </w:rPr>
                              <w:object w:dxaOrig="620" w:dyaOrig="320" w14:anchorId="72AD1DB8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7.8pt;height:15.6pt">
                                  <v:imagedata r:id="rId4" o:title=""/>
                                </v:shape>
                                <o:OLEObject Type="Embed" ProgID="Equation.DSMT4" ShapeID="_x0000_i1025" DrawAspect="Content" ObjectID="_1695441093" r:id="rId5"/>
                              </w:object>
                            </w:r>
                            <w:r w:rsidRPr="00AA6416">
                              <w:rPr>
                                <w:rFonts w:ascii="IranNastaliq" w:hAnsi="IranNastaliq" w:cs="2  Mitra"/>
                              </w:rPr>
                              <w:t xml:space="preserve">, </w:t>
                            </w:r>
                            <w:r w:rsidRPr="00AA6416">
                              <w:rPr>
                                <w:rFonts w:asciiTheme="majorBidi" w:hAnsiTheme="majorBidi" w:cs="2  Mitra"/>
                              </w:rPr>
                              <w:t>K</w:t>
                            </w:r>
                            <w:r w:rsidRPr="00AA6416">
                              <w:rPr>
                                <w:rFonts w:ascii="IranNastaliq" w:hAnsi="IranNastaliq" w:cs="2  Mitra"/>
                              </w:rPr>
                              <w:t xml:space="preserve">,      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>ثابت های مثبتی هستند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 xml:space="preserve"> و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2  Mitra"/>
                                </w:rPr>
                                <m:t>M: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hAnsi="Cambria Math" w:cs="2  Mitra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2  Mitra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2  Mitra"/>
                                    </w:rPr>
                                    <m:t>0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2  Mitra"/>
                                    </w:rPr>
                                    <m:t>+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2  Mitra"/>
                                </w:rPr>
                                <m:t>→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2  Mitra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2  Mitra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2  Mitra"/>
                                    </w:rPr>
                                    <m:t>+</m:t>
                                  </m:r>
                                </m:sup>
                              </m:sSup>
                            </m:oMath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 xml:space="preserve"> تابعی پیوسته و صعودی است.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2  Mitra"/>
                                <w:position w:val="-4"/>
                              </w:rPr>
                              <w:object w:dxaOrig="260" w:dyaOrig="260" w14:anchorId="765A01D1">
                                <v:shape id="_x0000_i1026" type="#_x0000_t75" style="width:12.9pt;height:13.45pt">
                                  <v:imagedata r:id="rId6" o:title=""/>
                                </v:shape>
                                <o:OLEObject Type="Embed" ProgID="Equation.3" ShapeID="_x0000_i1026" DrawAspect="Content" ObjectID="_1695441094" r:id="rId7"/>
                              </w:objec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 xml:space="preserve"> يك دامنه كران دار با مرز </w:t>
                            </w:r>
                            <w:r w:rsidRPr="00AA6416">
                              <w:rPr>
                                <w:rFonts w:ascii="IranNastaliq" w:hAnsi="IranNastaliq" w:cs="2  Mitra"/>
                                <w:position w:val="-12"/>
                              </w:rPr>
                              <w:object w:dxaOrig="620" w:dyaOrig="360" w14:anchorId="7604B75E">
                                <v:shape id="_x0000_i1027" type="#_x0000_t75" style="width:31.7pt;height:18.25pt">
                                  <v:imagedata r:id="rId8" o:title=""/>
                                </v:shape>
                                <o:OLEObject Type="Embed" ProgID="Equation.3" ShapeID="_x0000_i1027" DrawAspect="Content" ObjectID="_1695441095" r:id="rId9"/>
                              </w:objec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 xml:space="preserve"> از كلاس </w:t>
                            </w:r>
                            <w:r w:rsidRPr="00AA6416">
                              <w:rPr>
                                <w:rFonts w:ascii="IranNastaliq" w:hAnsi="IranNastaliq" w:cs="2  Mitra"/>
                                <w:position w:val="-6"/>
                              </w:rPr>
                              <w:object w:dxaOrig="320" w:dyaOrig="320" w14:anchorId="2DFB8883">
                                <v:shape id="_x0000_i1028" type="#_x0000_t75" style="width:24.2pt;height:18.8pt">
                                  <v:imagedata r:id="rId10" o:title=""/>
                                </v:shape>
                                <o:OLEObject Type="Embed" ProgID="Equation.3" ShapeID="_x0000_i1028" DrawAspect="Content" ObjectID="_1695441096" r:id="rId11"/>
                              </w:object>
                            </w:r>
                            <w:r w:rsidRPr="00AA6416">
                              <w:rPr>
                                <w:rFonts w:ascii="IranNastaliq" w:hAnsi="IranNastaliq" w:cs="2  Mitra"/>
                                <w:position w:val="-6"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position w:val="-6"/>
                                <w:rtl/>
                              </w:rPr>
                              <w:t xml:space="preserve"> را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 xml:space="preserve"> مورد مطالعه قرار می دهیم.در اینجا </w:t>
                            </w:r>
                            <w:r w:rsidRPr="00AA6416">
                              <w:rPr>
                                <w:rFonts w:ascii="IranNastaliq" w:hAnsi="IranNastaliq" w:cs="2  Mitra"/>
                                <w:position w:val="-6"/>
                              </w:rPr>
                              <w:object w:dxaOrig="200" w:dyaOrig="220" w14:anchorId="25B0CAB4">
                                <v:shape id="_x0000_i1029" type="#_x0000_t75" style="width:9.65pt;height:11.3pt">
                                  <v:imagedata r:id="rId12" o:title=""/>
                                </v:shape>
                                <o:OLEObject Type="Embed" ProgID="Equation.3" ShapeID="_x0000_i1029" DrawAspect="Content" ObjectID="_1695441097" r:id="rId13"/>
                              </w:object>
                            </w:r>
                            <w:r w:rsidRPr="00AA6416">
                              <w:rPr>
                                <w:rFonts w:ascii="IranNastaliq" w:hAnsi="IranNastaliq" w:cs="2  Mitra"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>تراکم جمعیتی و</w:t>
                            </w:r>
                            <m:oMath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="2  Mitra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am(x)</m:t>
                                    </m:r>
                                    <m:r>
                                      <w:rPr>
                                        <w:rFonts w:ascii="Cambria Math" w:hAnsi="Cambria Math" w:cs="2  Mitra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-b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2  Mitra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</w:rPr>
                                          <m:t>u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/>
                                </m:mr>
                              </m:m>
                            </m:oMath>
                            <w:r>
                              <w:rPr>
                                <w:rFonts w:ascii="IranNastaliq" w:hAnsi="IranNastaliq" w:cs="2  Mitra" w:hint="cs"/>
                                <w:rtl/>
                              </w:rPr>
                              <w:t xml:space="preserve">  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>ر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>شد لجستیکی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2  Mitra"/>
                                <w:rtl/>
                              </w:rPr>
                              <w:t xml:space="preserve">را نشان می دهند </w:t>
                            </w:r>
                            <w:r w:rsidRPr="00AA6416">
                              <w:rPr>
                                <w:rFonts w:ascii="IranNastaliq" w:hAnsi="IranNastaliq" w:cs="2  Mitra" w:hint="cs"/>
                                <w:rtl/>
                              </w:rPr>
                              <w:t>.</w:t>
                            </w:r>
                          </w:p>
                          <w:p w14:paraId="7AD0DB5C" w14:textId="77777777" w:rsidR="002761A4" w:rsidRPr="00AA6416" w:rsidRDefault="002761A4" w:rsidP="002761A4">
                            <w:pPr>
                              <w:rPr>
                                <w:rFonts w:ascii="IranNastaliq" w:eastAsia="Times New Roman" w:hAnsi="IranNastaliq" w:cs="B Nazanin"/>
                              </w:rPr>
                            </w:pPr>
                            <w:r w:rsidRPr="00AA6416">
                              <w:rPr>
                                <w:rFonts w:ascii="IranNastaliq" w:eastAsia="Times New Roman" w:hAnsi="IranNastaliq" w:cs="B Nazanin" w:hint="cs"/>
                                <w:i/>
                                <w:iCs/>
                                <w:rtl/>
                              </w:rPr>
                              <w:t xml:space="preserve">تابع وزن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B Nazanin"/>
                                </w:rPr>
                                <m:t>m(x)</m:t>
                              </m:r>
                            </m:oMath>
                            <w:r w:rsidRPr="00AA6416">
                              <w:rPr>
                                <w:rFonts w:ascii="IranNastaliq" w:eastAsia="Times New Roman" w:hAnsi="IranNastaliq" w:cs="B Nazanin" w:hint="cs"/>
                                <w:i/>
                                <w:iCs/>
                                <w:rtl/>
                              </w:rPr>
                              <w:t xml:space="preserve"> با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B Nazanin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B Nazanin"/>
                                    </w:rPr>
                                    <m:t>‖m‖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B Nazanin"/>
                                    </w:rPr>
                                    <m:t>∞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 w:cs="B Nazanin"/>
                                </w:rPr>
                                <m:t>=l&lt;∞</m:t>
                              </m:r>
                            </m:oMath>
                            <w:r w:rsidRPr="00AA6416">
                              <w:rPr>
                                <w:rFonts w:ascii="IranNastaliq" w:eastAsia="Times New Roman" w:hAnsi="IranNastaliq" w:cs="B Nazanin" w:hint="cs"/>
                                <w:i/>
                                <w:iCs/>
                                <w:rtl/>
                              </w:rPr>
                              <w:t xml:space="preserve"> در شرايط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B Nazanin"/>
                                </w:rPr>
                                <m:t>m∈C(Ω)</m:t>
                              </m:r>
                            </m:oMath>
                            <w:r w:rsidRPr="00AA6416">
                              <w:rPr>
                                <w:rFonts w:ascii="IranNastaliq" w:eastAsia="Times New Roman" w:hAnsi="IranNastaliq" w:cs="B Nazanin" w:hint="cs"/>
                                <w:i/>
                                <w:iCs/>
                                <w:rtl/>
                              </w:rPr>
                              <w:t xml:space="preserve"> و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B Nazanin"/>
                                </w:rPr>
                                <m:t>m(x)≥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 w:cs="B Nazanin"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Times New Roman" w:hAnsi="Cambria Math" w:cs="B Nazanin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Times New Roman" w:hAnsi="Cambria Math" w:cs="B Nazanin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eastAsia="Times New Roman" w:hAnsi="Cambria Math" w:cs="B Nazanin"/>
                                </w:rPr>
                                <m:t>&gt;0</m:t>
                              </m:r>
                            </m:oMath>
                            <w:r w:rsidRPr="00AA6416">
                              <w:rPr>
                                <w:rFonts w:ascii="IranNastaliq" w:eastAsia="Times New Roman" w:hAnsi="IranNastaliq" w:cs="B Nazanin" w:hint="cs"/>
                                <w:i/>
                                <w:iCs/>
                                <w:rtl/>
                              </w:rPr>
                              <w:t xml:space="preserve"> براي </w:t>
                            </w:r>
                            <m:oMath>
                              <m:r>
                                <w:rPr>
                                  <w:rFonts w:ascii="Cambria Math" w:eastAsia="Times New Roman" w:hAnsi="Cambria Math" w:cs="B Nazanin"/>
                                </w:rPr>
                                <m:t>x∈Ω</m:t>
                              </m:r>
                            </m:oMath>
                            <w:r w:rsidRPr="00AA6416">
                              <w:rPr>
                                <w:rFonts w:ascii="IranNastaliq" w:eastAsia="Times New Roman" w:hAnsi="IranNastaliq" w:cs="B Nazanin" w:hint="cs"/>
                                <w:i/>
                                <w:iCs/>
                                <w:rtl/>
                              </w:rPr>
                              <w:t xml:space="preserve"> صدق مي</w:t>
                            </w:r>
                            <w:r w:rsidRPr="00AA6416">
                              <w:rPr>
                                <w:rFonts w:ascii="IranNastaliq" w:eastAsia="Times New Roman" w:hAnsi="IranNastaliq" w:cs="B Nazanin" w:hint="cs"/>
                                <w:i/>
                                <w:iCs/>
                                <w:rtl/>
                              </w:rPr>
                              <w:softHyphen/>
                              <w:t>كند.</w:t>
                            </w:r>
                          </w:p>
                          <w:p w14:paraId="739735E7" w14:textId="5AEBF47F" w:rsidR="002761A4" w:rsidRPr="00AA6416" w:rsidRDefault="002761A4" w:rsidP="002761A4">
                            <w:pPr>
                              <w:pStyle w:val="BodyText"/>
                              <w:bidi/>
                              <w:spacing w:after="0"/>
                              <w:jc w:val="left"/>
                              <w:rPr>
                                <w:rFonts w:ascii="IranNastaliq" w:hAnsi="IranNastaliq" w:cs="2  Mitra"/>
                              </w:rPr>
                            </w:pPr>
                            <w:r>
                              <w:rPr>
                                <w:rFonts w:ascii="IranNastaliq" w:hAnsi="IranNastaliq" w:cs="B Nazanin" w:hint="cs"/>
                                <w:i/>
                                <w:iCs/>
                                <w:sz w:val="28"/>
                                <w:rtl/>
                                <w:lang w:bidi="fa-IR"/>
                              </w:rPr>
                              <w:t>.</w:t>
                            </w:r>
                            <w:r w:rsidRPr="00AA6416">
                              <w:rPr>
                                <w:rFonts w:ascii="IranNastaliq" w:hAnsi="IranNastaliq" w:cs="B Nazanin"/>
                                <w:color w:val="333333"/>
                                <w:rtl/>
                                <w:lang w:bidi="fa-IR"/>
                              </w:rPr>
                              <w:t>این مدل جمعیتی  چریدن  یک تعداد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color w:val="333333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6416">
                              <w:rPr>
                                <w:rStyle w:val="hps"/>
                                <w:rFonts w:ascii="IranNastaliq" w:eastAsiaTheme="majorEastAsia" w:hAnsi="IranNastaliq" w:cs="B Nazanin"/>
                                <w:i/>
                                <w:iCs/>
                                <w:color w:val="333333"/>
                                <w:rtl/>
                              </w:rPr>
                              <w:t xml:space="preserve"> ثابت  علف خوار را روی گونه های در حال رشد لجستیکی 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rtl/>
                              </w:rPr>
                              <w:t>توصیف می کند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</w:rPr>
                              <w:t>.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rtl/>
                                <w:lang w:bidi="fa-IR"/>
                              </w:rPr>
                              <w:t xml:space="preserve"> تراکم علف خوارها ثابت فرض شده است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lang w:bidi="fa-IR"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rtl/>
                                <w:lang w:bidi="fa-IR"/>
                              </w:rPr>
                              <w:t>و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lang w:bidi="fa-IR"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rtl/>
                                <w:lang w:bidi="fa-IR"/>
                              </w:rPr>
                              <w:t xml:space="preserve">رابطه </w:t>
                            </w:r>
                            <w:r w:rsidRPr="00AA6416">
                              <w:rPr>
                                <w:rFonts w:ascii="IranNastaliq" w:hAnsi="IranNastaliq" w:cs="B Nazanin"/>
                                <w:position w:val="-24"/>
                              </w:rPr>
                              <w:object w:dxaOrig="780" w:dyaOrig="660" w14:anchorId="0A5D2F50">
                                <v:shape id="_x0000_i1030" type="#_x0000_t75" style="width:39.75pt;height:37.6pt">
                                  <v:imagedata r:id="rId14" o:title=""/>
                                </v:shape>
                                <o:OLEObject Type="Embed" ProgID="Equation.3" ShapeID="_x0000_i1030" DrawAspect="Content" ObjectID="_1695441098" r:id="rId15"/>
                              </w:objec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B Nazanin" w:hint="cs"/>
                                <w:i/>
                                <w:iCs/>
                                <w:rtl/>
                                <w:lang w:bidi="fa-IR"/>
                              </w:rPr>
                              <w:t>نرخ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rtl/>
                                <w:lang w:bidi="fa-IR"/>
                              </w:rPr>
                              <w:t xml:space="preserve"> چریدن  را نشان می دهد.</w:t>
                            </w:r>
                            <w:r w:rsidRPr="00AA6416">
                              <w:rPr>
                                <w:rFonts w:eastAsia="MS Mincho" w:cs="B Nazanin" w:hint="cs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Pr="00AA6416">
                              <w:rPr>
                                <w:rFonts w:ascii="IranNastaliq" w:hAnsi="IranNastaliq" w:cs="B Nazanin" w:hint="cs"/>
                                <w:i/>
                                <w:iCs/>
                                <w:rtl/>
                                <w:lang w:bidi="fa-IR"/>
                              </w:rPr>
                              <w:t xml:space="preserve">در سطوح بالای تراکم پوشش گیاهی، این پارامتر به حد نهایی 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lang w:bidi="fa-IR"/>
                              </w:rPr>
                              <w:t>c</w:t>
                            </w:r>
                            <w:r w:rsidRPr="00AA6416">
                              <w:rPr>
                                <w:rFonts w:ascii="IranNastaliq" w:hAnsi="IranNastaliq" w:cs="B Nazanin" w:hint="cs"/>
                                <w:i/>
                                <w:iCs/>
                                <w:rtl/>
                                <w:lang w:bidi="fa-IR"/>
                              </w:rPr>
                              <w:t>میل میکند.زیرا جمعیت چراکننده ثابت است</w:t>
                            </w:r>
                            <w:r w:rsidRPr="00AA6416">
                              <w:rPr>
                                <w:rFonts w:ascii="IranNastaliq" w:hAnsi="IranNastaliq" w:cs="B Nazanin"/>
                                <w:i/>
                                <w:iCs/>
                                <w:lang w:bidi="fa-IR"/>
                              </w:rPr>
                              <w:t>.</w:t>
                            </w:r>
                            <w:r w:rsidRPr="00AA6416">
                              <w:rPr>
                                <w:rFonts w:ascii="IranNastaliq" w:hAnsi="IranNastaliq" w:cs="B Nazanin" w:hint="cs"/>
                                <w:i/>
                                <w:iCs/>
                                <w:rtl/>
                                <w:lang w:bidi="fa-IR"/>
                              </w:rPr>
                              <w:t xml:space="preserve"> این مدل همچنین برای تشریح پویایی جمعیت ماهی ها نیز اعمال شده است.</w:t>
                            </w:r>
                          </w:p>
                          <w:p w14:paraId="59E1754D" w14:textId="7847A371" w:rsidR="002761A4" w:rsidRDefault="002761A4" w:rsidP="002761A4">
                            <w:r w:rsidRPr="002761A4">
                              <w:rPr>
                                <w:rFonts w:cs="2  Nazanin" w:hint="cs"/>
                                <w:b/>
                                <w:bCs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>کلید واژه‌ها:</w:t>
                            </w:r>
                            <w:r w:rsidRPr="00403F33">
                              <w:rPr>
                                <w:rFonts w:cs="2  Nazanin" w:hint="cs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 w:rsidRPr="00403F33">
                              <w:rPr>
                                <w:rFonts w:ascii="IranNastaliq" w:hAnsi="IranNastaliq" w:cs="2  Nazanin" w:hint="cs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 xml:space="preserve">جوابهای بالایی و پایینی ، وزن نامتناهی، </w:t>
                            </w:r>
                            <w:r w:rsidRPr="00403F33">
                              <w:rPr>
                                <w:rFonts w:ascii="IranNastaliq" w:hAnsi="IranNastaliq" w:cs="2  Nazanin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>معادله واکنش و انتشار</w:t>
                            </w:r>
                            <w:r w:rsidRPr="00403F33">
                              <w:rPr>
                                <w:rFonts w:ascii="IranNastaliq" w:hAnsi="IranNastaliq" w:cs="2  Nazanin" w:hint="cs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>ی،</w:t>
                            </w:r>
                            <w:r w:rsidRPr="00403F33">
                              <w:rPr>
                                <w:rFonts w:ascii="IranNastaliq" w:hAnsi="IranNastaliq" w:cs="2  Nazani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403F33">
                              <w:rPr>
                                <w:rFonts w:ascii="IranNastaliq" w:hAnsi="IranNastaliq" w:cs="2  Nazanin" w:hint="cs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>مدل جمعیتی</w:t>
                            </w:r>
                            <w:r>
                              <w:rPr>
                                <w:rFonts w:ascii="IranNastaliq" w:hAnsi="IranNastaliq" w:cs="2  Nazanin"/>
                                <w:i/>
                                <w:iCs/>
                                <w:sz w:val="20"/>
                                <w:szCs w:val="20"/>
                              </w:rPr>
                              <w:t xml:space="preserve">,         ,         </w:t>
                            </w:r>
                            <w:r>
                              <w:rPr>
                                <w:rFonts w:ascii="IranNastaliq" w:hAnsi="IranNastaliq" w:cs="2  Nazanin" w:hint="cs"/>
                                <w:i/>
                                <w:iCs/>
                                <w:sz w:val="20"/>
                                <w:szCs w:val="20"/>
                                <w:rtl/>
                              </w:rPr>
                              <w:t>روش تغییراتی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D2C214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38.5pt;width:559pt;height:643pt;z-index:251662336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" filled="f" stroked="f">
                <v:textbox>
                  <w:txbxContent>
                    <w:p w14:paraId="33ECD453" w14:textId="4AD4F4C4" w:rsidR="002761A4" w:rsidRPr="00CC1A3B" w:rsidRDefault="002761A4" w:rsidP="002761A4">
                      <w:pPr>
                        <w:spacing w:line="276" w:lineRule="auto"/>
                        <w:rPr>
                          <w:rFonts w:ascii="IranNastaliq" w:hAnsi="IranNastaliq" w:cs="2  Yagut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IranNastaliq" w:hAnsi="IranNastaliq" w:cs="2  Yagut" w:hint="cs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                                     </w:t>
                      </w:r>
                      <w:r w:rsidRPr="00CC1A3B">
                        <w:rPr>
                          <w:rFonts w:ascii="IranNastaliq" w:hAnsi="IranNastaliq" w:cs="2  Yagut"/>
                          <w:b/>
                          <w:bCs/>
                          <w:sz w:val="32"/>
                          <w:szCs w:val="32"/>
                          <w:rtl/>
                        </w:rPr>
                        <w:t>نتا</w:t>
                      </w:r>
                      <w:r w:rsidRPr="00CC1A3B">
                        <w:rPr>
                          <w:rFonts w:ascii="IranNastaliq" w:hAnsi="IranNastaliq" w:cs="2  Yagut" w:hint="cs"/>
                          <w:b/>
                          <w:bCs/>
                          <w:sz w:val="32"/>
                          <w:szCs w:val="32"/>
                          <w:rtl/>
                        </w:rPr>
                        <w:t>ی</w:t>
                      </w:r>
                      <w:r w:rsidRPr="00CC1A3B">
                        <w:rPr>
                          <w:rFonts w:ascii="IranNastaliq" w:hAnsi="IranNastaliq" w:cs="2  Yagut" w:hint="eastAsia"/>
                          <w:b/>
                          <w:bCs/>
                          <w:sz w:val="32"/>
                          <w:szCs w:val="32"/>
                          <w:rtl/>
                        </w:rPr>
                        <w:t>ج</w:t>
                      </w:r>
                      <w:r w:rsidRPr="00CC1A3B">
                        <w:rPr>
                          <w:rFonts w:ascii="IranNastaliq" w:hAnsi="IranNastaliq" w:cs="2  Yagut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وجود</w:t>
                      </w:r>
                      <w:r w:rsidRPr="00CC1A3B">
                        <w:rPr>
                          <w:rFonts w:ascii="IranNastaliq" w:hAnsi="IranNastaliq" w:cs="2  Yagut" w:hint="cs"/>
                          <w:b/>
                          <w:bCs/>
                          <w:sz w:val="32"/>
                          <w:szCs w:val="32"/>
                          <w:rtl/>
                        </w:rPr>
                        <w:t>ی</w:t>
                      </w:r>
                      <w:r w:rsidRPr="00CC1A3B">
                        <w:rPr>
                          <w:rFonts w:ascii="IranNastaliq" w:hAnsi="IranNastaliq" w:cs="2  Yagut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جواب  برا</w:t>
                      </w:r>
                      <w:r w:rsidRPr="00CC1A3B">
                        <w:rPr>
                          <w:rFonts w:ascii="IranNastaliq" w:hAnsi="IranNastaliq" w:cs="2  Yagut" w:hint="cs"/>
                          <w:b/>
                          <w:bCs/>
                          <w:sz w:val="32"/>
                          <w:szCs w:val="32"/>
                          <w:rtl/>
                        </w:rPr>
                        <w:t>ی</w:t>
                      </w:r>
                      <w:r w:rsidRPr="00CC1A3B">
                        <w:rPr>
                          <w:rFonts w:ascii="IranNastaliq" w:hAnsi="IranNastaliq" w:cs="2  Yagut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</w:t>
                      </w:r>
                      <w:r w:rsidRPr="00CC1A3B">
                        <w:rPr>
                          <w:rFonts w:ascii="IranNastaliq" w:hAnsi="IranNastaliq" w:cs="2  Yagut" w:hint="cs"/>
                          <w:b/>
                          <w:bCs/>
                          <w:sz w:val="32"/>
                          <w:szCs w:val="32"/>
                          <w:rtl/>
                        </w:rPr>
                        <w:t>ی</w:t>
                      </w:r>
                      <w:r w:rsidRPr="00CC1A3B">
                        <w:rPr>
                          <w:rFonts w:ascii="IranNastaliq" w:hAnsi="IranNastaliq" w:cs="2  Yagut" w:hint="eastAsia"/>
                          <w:b/>
                          <w:bCs/>
                          <w:sz w:val="32"/>
                          <w:szCs w:val="32"/>
                          <w:rtl/>
                        </w:rPr>
                        <w:t>ک</w:t>
                      </w:r>
                      <w:r w:rsidRPr="00CC1A3B">
                        <w:rPr>
                          <w:rFonts w:ascii="IranNastaliq" w:hAnsi="IranNastaliq" w:cs="2  Yagut"/>
                          <w:b/>
                          <w:bCs/>
                          <w:sz w:val="32"/>
                          <w:szCs w:val="32"/>
                          <w:rtl/>
                        </w:rPr>
                        <w:t xml:space="preserve"> مدل </w:t>
                      </w:r>
                      <w:r w:rsidRPr="00CC1A3B">
                        <w:rPr>
                          <w:rFonts w:ascii="IranNastaliq" w:hAnsi="IranNastaliq" w:cs="2  Yagut" w:hint="cs"/>
                          <w:b/>
                          <w:bCs/>
                          <w:sz w:val="32"/>
                          <w:szCs w:val="32"/>
                          <w:rtl/>
                        </w:rPr>
                        <w:t>جمعیتی</w:t>
                      </w:r>
                    </w:p>
                    <w:p w14:paraId="1F9A39D7" w14:textId="65B2E86A" w:rsidR="002761A4" w:rsidRPr="00CC1A3B" w:rsidRDefault="002761A4" w:rsidP="002761A4">
                      <w:pPr>
                        <w:pStyle w:val="Abstract"/>
                        <w:bidi/>
                        <w:jc w:val="center"/>
                        <w:rPr>
                          <w:rFonts w:cs="B Nazanin"/>
                          <w:b w:val="0"/>
                          <w:bCs w:val="0"/>
                          <w:sz w:val="24"/>
                          <w:szCs w:val="24"/>
                          <w:vertAlign w:val="superscript"/>
                          <w:rtl/>
                          <w:lang w:bidi="fa-IR"/>
                        </w:rPr>
                      </w:pPr>
                      <w:r>
                        <w:rPr>
                          <w:rFonts w:cs="B Nazanin" w:hint="cs"/>
                          <w:b w:val="0"/>
                          <w:bCs w:val="0"/>
                          <w:sz w:val="24"/>
                          <w:szCs w:val="24"/>
                          <w:rtl/>
                          <w:lang w:bidi="fa-IR"/>
                        </w:rPr>
                        <w:t xml:space="preserve">* </w:t>
                      </w:r>
                      <w:r w:rsidRPr="00CC1A3B">
                        <w:rPr>
                          <w:rFonts w:cs="B Nazanin" w:hint="cs"/>
                          <w:b w:val="0"/>
                          <w:bCs w:val="0"/>
                          <w:sz w:val="24"/>
                          <w:szCs w:val="24"/>
                          <w:rtl/>
                          <w:lang w:bidi="fa-IR"/>
                        </w:rPr>
                        <w:t xml:space="preserve">صالح شاکری </w:t>
                      </w:r>
                    </w:p>
                    <w:p w14:paraId="7AA99DBB" w14:textId="77777777" w:rsidR="002761A4" w:rsidRPr="00CC1A3B" w:rsidRDefault="002761A4" w:rsidP="002761A4">
                      <w:pPr>
                        <w:pStyle w:val="Abstract"/>
                        <w:bidi/>
                        <w:jc w:val="center"/>
                        <w:rPr>
                          <w:rFonts w:cs="B Nazanin"/>
                          <w:b w:val="0"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</w:pPr>
                      <w:r w:rsidRPr="00CC1A3B">
                        <w:rPr>
                          <w:rFonts w:cs="B Nazanin" w:hint="cs"/>
                          <w:b w:val="0"/>
                          <w:bCs w:val="0"/>
                          <w:sz w:val="22"/>
                          <w:szCs w:val="22"/>
                          <w:vertAlign w:val="superscript"/>
                          <w:rtl/>
                          <w:lang w:bidi="fa-IR"/>
                        </w:rPr>
                        <w:t xml:space="preserve">1  </w:t>
                      </w:r>
                      <w:r w:rsidRPr="00CC1A3B">
                        <w:rPr>
                          <w:rFonts w:cs="B Nazanin"/>
                          <w:b w:val="0"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دانشکده</w:t>
                      </w:r>
                      <w:r w:rsidRPr="00CC1A3B">
                        <w:rPr>
                          <w:rFonts w:cs="B Nazanin" w:hint="cs"/>
                          <w:b w:val="0"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 xml:space="preserve"> علوم پایه،</w:t>
                      </w:r>
                      <w:r w:rsidRPr="00CC1A3B">
                        <w:rPr>
                          <w:rFonts w:cs="B Nazanin"/>
                          <w:b w:val="0"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 xml:space="preserve"> دانشگاه</w:t>
                      </w:r>
                      <w:r w:rsidRPr="00CC1A3B">
                        <w:rPr>
                          <w:rFonts w:cs="B Nazanin" w:hint="cs"/>
                          <w:b w:val="0"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 xml:space="preserve"> ازاد اسلامی واحد ایت الله املی</w:t>
                      </w:r>
                      <w:r w:rsidRPr="00CC1A3B">
                        <w:rPr>
                          <w:rFonts w:cs="B Nazanin"/>
                          <w:b w:val="0"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>،</w:t>
                      </w:r>
                      <w:r w:rsidRPr="00CC1A3B">
                        <w:rPr>
                          <w:rFonts w:cs="B Nazanin" w:hint="cs"/>
                          <w:b w:val="0"/>
                          <w:bCs w:val="0"/>
                          <w:sz w:val="22"/>
                          <w:szCs w:val="22"/>
                          <w:rtl/>
                          <w:lang w:bidi="fa-IR"/>
                        </w:rPr>
                        <w:t xml:space="preserve"> امل، ایران</w:t>
                      </w:r>
                    </w:p>
                    <w:p w14:paraId="58150AB7" w14:textId="77777777" w:rsidR="002761A4" w:rsidRPr="00CC1A3B" w:rsidRDefault="002761A4" w:rsidP="002761A4">
                      <w:pPr>
                        <w:jc w:val="center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CC1A3B">
                        <w:rPr>
                          <w:rFonts w:cs="B Nazanin"/>
                          <w:sz w:val="24"/>
                          <w:szCs w:val="24"/>
                        </w:rPr>
                        <w:t>s.shakeri@iauamol.ac.ir</w:t>
                      </w:r>
                    </w:p>
                    <w:p w14:paraId="3A48EB05" w14:textId="77777777" w:rsidR="002761A4" w:rsidRDefault="002761A4" w:rsidP="002761A4">
                      <w:pPr>
                        <w:pStyle w:val="Abstract"/>
                        <w:bidi/>
                        <w:rPr>
                          <w:rFonts w:cs="B Nazanin"/>
                          <w:rtl/>
                          <w:lang w:bidi="fa-IR"/>
                        </w:rPr>
                      </w:pPr>
                    </w:p>
                    <w:p w14:paraId="1A6CDECF" w14:textId="77777777" w:rsidR="002761A4" w:rsidRPr="00AA6416" w:rsidRDefault="002761A4" w:rsidP="002761A4">
                      <w:pPr>
                        <w:spacing w:line="276" w:lineRule="auto"/>
                        <w:jc w:val="lowKashida"/>
                        <w:rPr>
                          <w:rFonts w:ascii="IranNastaliq" w:hAnsi="IranNastaliq" w:cs="2  Mitra"/>
                        </w:rPr>
                      </w:pPr>
                      <w:r w:rsidRPr="00AA6416">
                        <w:rPr>
                          <w:rFonts w:cs="B Nazanin" w:hint="cs"/>
                          <w:rtl/>
                        </w:rPr>
                        <w:t>چکیده:</w:t>
                      </w:r>
                      <w:r w:rsidRPr="00AA6416">
                        <w:rPr>
                          <w:rFonts w:ascii="IranNastaliq" w:hAnsi="IranNastaliq" w:cs="2  Mitra"/>
                        </w:rPr>
                        <w:t xml:space="preserve">       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 xml:space="preserve">در این مقاله، با استفاده از روش جواب‌های بالایی و پایینی، به بررسی وجود جواب‌های مثبت برای یک </w:t>
                      </w:r>
                      <w:r w:rsidRPr="00AA6416">
                        <w:rPr>
                          <w:rFonts w:ascii="IranNastaliq" w:hAnsi="IranNastaliq" w:cs="2  Yagut"/>
                          <w:rtl/>
                        </w:rPr>
                        <w:t xml:space="preserve">مدل </w:t>
                      </w:r>
                      <w:r w:rsidRPr="00AA6416">
                        <w:rPr>
                          <w:rFonts w:ascii="IranNastaliq" w:hAnsi="IranNastaliq" w:cs="2  Yagut" w:hint="cs"/>
                          <w:rtl/>
                        </w:rPr>
                        <w:t>جمعیتی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 xml:space="preserve"> تحت شرایطی مناسب می‌پردازیم</w:t>
                      </w:r>
                      <w:r w:rsidRPr="00AA6416">
                        <w:rPr>
                          <w:rFonts w:cs="2  Mitra"/>
                          <w:rtl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>. این مدل جمعیتی چریدن یک تعداد ثابت علف خوار را روی گونه های در حال رشد لجستیکی توصیف می کند</w:t>
                      </w:r>
                      <w:r w:rsidRPr="00AA6416">
                        <w:rPr>
                          <w:rFonts w:ascii="IranNastaliq" w:hAnsi="IranNastaliq" w:cs="2  Mitra"/>
                        </w:rPr>
                        <w:t>.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>شکل کلی تابع لجستیکی دارای این ویژگی است که در ان تابع سرانه نرخ رشد نزولی است. ما دراین مقاله بحث خود را  تنها به مدل های لجستیک محدود میکنیم.</w:t>
                      </w:r>
                    </w:p>
                    <w:p w14:paraId="5DAC6352" w14:textId="77777777" w:rsidR="002761A4" w:rsidRPr="00AA6416" w:rsidRDefault="002761A4" w:rsidP="002761A4">
                      <w:pPr>
                        <w:ind w:left="159"/>
                        <w:jc w:val="lowKashida"/>
                        <w:rPr>
                          <w:rFonts w:ascii="IranNastaliq" w:hAnsi="IranNastaliq" w:cs="2  Mitra"/>
                          <w:rtl/>
                        </w:rPr>
                      </w:pP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>در این</w:t>
                      </w:r>
                      <w:r w:rsidRPr="00AA6416">
                        <w:rPr>
                          <w:rFonts w:ascii="IranNastaliq" w:hAnsi="IranNastaliq" w:cs="2  Mitra"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>مقاله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 xml:space="preserve"> وجود جواب های مثبت یک معادله واکنشی- انتشاری 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>(</w:t>
                      </w:r>
                      <w:r w:rsidRPr="00AA6416">
                        <w:rPr>
                          <w:rFonts w:ascii="IranNastaliq" w:hAnsi="IranNastaliq" w:cs="2  Yagut"/>
                          <w:rtl/>
                        </w:rPr>
                        <w:t xml:space="preserve">مدل </w:t>
                      </w:r>
                      <w:r w:rsidRPr="00AA6416">
                        <w:rPr>
                          <w:rFonts w:ascii="IranNastaliq" w:hAnsi="IranNastaliq" w:cs="2  Yagut" w:hint="cs"/>
                          <w:rtl/>
                        </w:rPr>
                        <w:t>جمعیتی)</w:t>
                      </w:r>
                    </w:p>
                    <w:p w14:paraId="396B1C81" w14:textId="7A153BC6" w:rsidR="002761A4" w:rsidRPr="00AA6416" w:rsidRDefault="002761A4" w:rsidP="002761A4">
                      <w:pPr>
                        <w:tabs>
                          <w:tab w:val="center" w:pos="4800"/>
                          <w:tab w:val="right" w:pos="9500"/>
                        </w:tabs>
                        <w:spacing w:line="360" w:lineRule="auto"/>
                        <w:jc w:val="center"/>
                        <w:rPr>
                          <w:rFonts w:ascii="IranNastaliq" w:hAnsi="IranNastaliq" w:cs="2  Mitra"/>
                          <w:rtl/>
                        </w:rPr>
                      </w:pPr>
                      <m:oMathPara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 w:cs="2  Mitra"/>
                                </w:rPr>
                              </m:ctrlPr>
                            </m:dPr>
                            <m:e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="2  Mitra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-M(</m:t>
                                    </m:r>
                                    <m:nary>
                                      <m:naryPr>
                                        <m:limLoc m:val="subSup"/>
                                        <m:supHide m:val="1"/>
                                        <m:ctrlPr>
                                          <w:rPr>
                                            <w:rFonts w:ascii="Cambria Math" w:hAnsi="Cambria Math" w:cs="2  Mitra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</w:rPr>
                                          <m:t>Ω</m:t>
                                        </m:r>
                                      </m:sub>
                                      <m:sup/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</w:rPr>
                                          <m:t>‍</m:t>
                                        </m:r>
                                      </m:e>
                                    </m:nary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|∇u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2  Mitra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</w:rPr>
                                          <m:t>|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2  Mitra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dx)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∆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u=am(x)</m:t>
                                    </m:r>
                                    <m:r>
                                      <w:rPr>
                                        <w:rFonts w:ascii="Cambria Math" w:hAnsi="Cambria Math" w:cs="2  Mitra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-b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2  Mitra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</w:rPr>
                                          <m:t>u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-c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2  Mitra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2  Mitra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2  Mitra"/>
                                              </w:rPr>
                                              <m:t>u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2  Mitra"/>
                                              </w:rPr>
                                              <m:t>γ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</w:rPr>
                                          <m:t>1+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2  Mitra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2  Mitra"/>
                                              </w:rPr>
                                              <m:t>u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2  Mitra"/>
                                              </w:rPr>
                                              <m:t>γ</m:t>
                                            </m:r>
                                          </m:sup>
                                        </m:sSup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 xml:space="preserve">-K,    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IranNastaliq" w:cs="2  Mitra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∈∂Ω ,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u=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0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 xml:space="preserve">                                                                 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IranNastaliq" w:cs="2  Mitra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</w:rPr>
                                      <m:t>∈ ∂Ω,</m:t>
                                    </m:r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5D3140ED" w14:textId="77777777" w:rsidR="002761A4" w:rsidRPr="00AA6416" w:rsidRDefault="002761A4" w:rsidP="002761A4">
                      <w:pPr>
                        <w:ind w:left="159"/>
                        <w:jc w:val="lowKashida"/>
                        <w:rPr>
                          <w:rFonts w:ascii="IranNastaliq" w:hAnsi="IranNastaliq" w:cs="2  Mitra"/>
                        </w:rPr>
                      </w:pPr>
                    </w:p>
                    <w:p w14:paraId="73395DD0" w14:textId="79AC1D46" w:rsidR="002761A4" w:rsidRPr="00AA6416" w:rsidRDefault="002761A4" w:rsidP="002761A4">
                      <w:pPr>
                        <w:jc w:val="both"/>
                        <w:rPr>
                          <w:rFonts w:ascii="IranNastaliq" w:hAnsi="IranNastaliq" w:cs="2  Mitra"/>
                        </w:rPr>
                      </w:pPr>
                      <w:r w:rsidRPr="00AA6416">
                        <w:rPr>
                          <w:rFonts w:ascii="IranNastaliq" w:hAnsi="IranNastaliq" w:cs="2  Mitra"/>
                        </w:rPr>
                        <w:t xml:space="preserve">  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 xml:space="preserve">   که در آن 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 xml:space="preserve">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2  Mitra"/>
                          </w:rPr>
                          <m:t>γ≥2,</m:t>
                        </m:r>
                      </m:oMath>
                      <w:r w:rsidRPr="00AA6416">
                        <w:rPr>
                          <w:rFonts w:ascii="IranNastaliq" w:hAnsi="IranNastaliq" w:cs="2  Mitra"/>
                          <w:position w:val="-10"/>
                        </w:rPr>
                        <w:object w:dxaOrig="620" w:dyaOrig="320" w14:anchorId="72AD1DB8">
                          <v:shape id="_x0000_i1025" type="#_x0000_t75" style="width:47.8pt;height:15.6pt">
                            <v:imagedata r:id="rId4" o:title=""/>
                          </v:shape>
                          <o:OLEObject Type="Embed" ProgID="Equation.DSMT4" ShapeID="_x0000_i1025" DrawAspect="Content" ObjectID="_1695441093" r:id="rId16"/>
                        </w:object>
                      </w:r>
                      <w:r w:rsidRPr="00AA6416">
                        <w:rPr>
                          <w:rFonts w:ascii="IranNastaliq" w:hAnsi="IranNastaliq" w:cs="2  Mitra"/>
                        </w:rPr>
                        <w:t xml:space="preserve">, </w:t>
                      </w:r>
                      <w:r w:rsidRPr="00AA6416">
                        <w:rPr>
                          <w:rFonts w:asciiTheme="majorBidi" w:hAnsiTheme="majorBidi" w:cs="2  Mitra"/>
                        </w:rPr>
                        <w:t>K</w:t>
                      </w:r>
                      <w:r w:rsidRPr="00AA6416">
                        <w:rPr>
                          <w:rFonts w:ascii="IranNastaliq" w:hAnsi="IranNastaliq" w:cs="2  Mitra"/>
                        </w:rPr>
                        <w:t xml:space="preserve">,      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>ثابت های مثبتی هستند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 xml:space="preserve"> و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 w:cs="2  Mitra"/>
                          </w:rPr>
                          <m:t>M:</m:t>
                        </m:r>
                        <m:sSubSup>
                          <m:sSubSupPr>
                            <m:ctrlPr>
                              <w:rPr>
                                <w:rFonts w:ascii="Cambria Math" w:hAnsi="Cambria Math" w:cs="2  Mitra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2  Mitra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2  Mitra"/>
                              </w:rPr>
                              <m:t>0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2  Mitra"/>
                              </w:rPr>
                              <m:t>+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hAnsi="Cambria Math" w:cs="2  Mitra"/>
                          </w:rPr>
                          <m:t>→</m:t>
                        </m:r>
                        <m:sSup>
                          <m:sSupPr>
                            <m:ctrlPr>
                              <w:rPr>
                                <w:rFonts w:ascii="Cambria Math" w:hAnsi="Cambria Math" w:cs="2  Mitra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2  Mitra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2  Mitra"/>
                              </w:rPr>
                              <m:t>+</m:t>
                            </m:r>
                          </m:sup>
                        </m:sSup>
                      </m:oMath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 xml:space="preserve"> تابعی پیوسته و صعودی است.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2  Mitra"/>
                          <w:position w:val="-4"/>
                        </w:rPr>
                        <w:object w:dxaOrig="260" w:dyaOrig="260" w14:anchorId="765A01D1">
                          <v:shape id="_x0000_i1026" type="#_x0000_t75" style="width:12.9pt;height:13.45pt">
                            <v:imagedata r:id="rId6" o:title=""/>
                          </v:shape>
                          <o:OLEObject Type="Embed" ProgID="Equation.3" ShapeID="_x0000_i1026" DrawAspect="Content" ObjectID="_1695441094" r:id="rId17"/>
                        </w:objec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 xml:space="preserve"> يك دامنه كران دار با مرز </w:t>
                      </w:r>
                      <w:r w:rsidRPr="00AA6416">
                        <w:rPr>
                          <w:rFonts w:ascii="IranNastaliq" w:hAnsi="IranNastaliq" w:cs="2  Mitra"/>
                          <w:position w:val="-12"/>
                        </w:rPr>
                        <w:object w:dxaOrig="620" w:dyaOrig="360" w14:anchorId="7604B75E">
                          <v:shape id="_x0000_i1027" type="#_x0000_t75" style="width:31.7pt;height:18.25pt">
                            <v:imagedata r:id="rId8" o:title=""/>
                          </v:shape>
                          <o:OLEObject Type="Embed" ProgID="Equation.3" ShapeID="_x0000_i1027" DrawAspect="Content" ObjectID="_1695441095" r:id="rId18"/>
                        </w:objec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 xml:space="preserve"> از كلاس </w:t>
                      </w:r>
                      <w:r w:rsidRPr="00AA6416">
                        <w:rPr>
                          <w:rFonts w:ascii="IranNastaliq" w:hAnsi="IranNastaliq" w:cs="2  Mitra"/>
                          <w:position w:val="-6"/>
                        </w:rPr>
                        <w:object w:dxaOrig="320" w:dyaOrig="320" w14:anchorId="2DFB8883">
                          <v:shape id="_x0000_i1028" type="#_x0000_t75" style="width:24.2pt;height:18.8pt">
                            <v:imagedata r:id="rId10" o:title=""/>
                          </v:shape>
                          <o:OLEObject Type="Embed" ProgID="Equation.3" ShapeID="_x0000_i1028" DrawAspect="Content" ObjectID="_1695441096" r:id="rId19"/>
                        </w:object>
                      </w:r>
                      <w:r w:rsidRPr="00AA6416">
                        <w:rPr>
                          <w:rFonts w:ascii="IranNastaliq" w:hAnsi="IranNastaliq" w:cs="2  Mitra"/>
                          <w:position w:val="-6"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2  Mitra" w:hint="cs"/>
                          <w:position w:val="-6"/>
                          <w:rtl/>
                        </w:rPr>
                        <w:t xml:space="preserve"> را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 xml:space="preserve"> مورد مطالعه قرار می دهیم.در اینجا </w:t>
                      </w:r>
                      <w:r w:rsidRPr="00AA6416">
                        <w:rPr>
                          <w:rFonts w:ascii="IranNastaliq" w:hAnsi="IranNastaliq" w:cs="2  Mitra"/>
                          <w:position w:val="-6"/>
                        </w:rPr>
                        <w:object w:dxaOrig="200" w:dyaOrig="220" w14:anchorId="25B0CAB4">
                          <v:shape id="_x0000_i1029" type="#_x0000_t75" style="width:9.65pt;height:11.3pt">
                            <v:imagedata r:id="rId12" o:title=""/>
                          </v:shape>
                          <o:OLEObject Type="Embed" ProgID="Equation.3" ShapeID="_x0000_i1029" DrawAspect="Content" ObjectID="_1695441097" r:id="rId20"/>
                        </w:object>
                      </w:r>
                      <w:r w:rsidRPr="00AA6416">
                        <w:rPr>
                          <w:rFonts w:ascii="IranNastaliq" w:hAnsi="IranNastaliq" w:cs="2  Mitra"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>تراکم جمعیتی و</w:t>
                      </w:r>
                      <m:oMath>
                        <m:m>
                          <m:mPr>
                            <m:plcHide m:val="1"/>
                            <m:mcs>
                              <m:mc>
                                <m:mcPr>
                                  <m:count m:val="1"/>
                                  <m:mcJc m:val="left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="2  Mitra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2  Mitra"/>
                                </w:rPr>
                                <m:t>am(x)</m:t>
                              </m:r>
                              <m:r>
                                <w:rPr>
                                  <w:rFonts w:ascii="Cambria Math" w:hAnsi="Cambria Math" w:cs="2  Mitra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2  Mitra"/>
                                </w:rPr>
                                <m:t>-b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="2  Mitra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2  Mitra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2  Mitra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mr>
                          <m:mr>
                            <m:e/>
                          </m:mr>
                        </m:m>
                      </m:oMath>
                      <w:r>
                        <w:rPr>
                          <w:rFonts w:ascii="IranNastaliq" w:hAnsi="IranNastaliq" w:cs="2  Mitra" w:hint="cs"/>
                          <w:rtl/>
                        </w:rPr>
                        <w:t xml:space="preserve">  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>ر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>شد لجستیکی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2  Mitra"/>
                          <w:rtl/>
                        </w:rPr>
                        <w:t xml:space="preserve">را نشان می دهند </w:t>
                      </w:r>
                      <w:r w:rsidRPr="00AA6416">
                        <w:rPr>
                          <w:rFonts w:ascii="IranNastaliq" w:hAnsi="IranNastaliq" w:cs="2  Mitra" w:hint="cs"/>
                          <w:rtl/>
                        </w:rPr>
                        <w:t>.</w:t>
                      </w:r>
                    </w:p>
                    <w:p w14:paraId="7AD0DB5C" w14:textId="77777777" w:rsidR="002761A4" w:rsidRPr="00AA6416" w:rsidRDefault="002761A4" w:rsidP="002761A4">
                      <w:pPr>
                        <w:rPr>
                          <w:rFonts w:ascii="IranNastaliq" w:eastAsia="Times New Roman" w:hAnsi="IranNastaliq" w:cs="B Nazanin"/>
                        </w:rPr>
                      </w:pPr>
                      <w:r w:rsidRPr="00AA6416">
                        <w:rPr>
                          <w:rFonts w:ascii="IranNastaliq" w:eastAsia="Times New Roman" w:hAnsi="IranNastaliq" w:cs="B Nazanin" w:hint="cs"/>
                          <w:i/>
                          <w:iCs/>
                          <w:rtl/>
                        </w:rPr>
                        <w:t xml:space="preserve">تابع وزن </w:t>
                      </w:r>
                      <m:oMath>
                        <m:r>
                          <w:rPr>
                            <w:rFonts w:ascii="Cambria Math" w:eastAsia="Times New Roman" w:hAnsi="Cambria Math" w:cs="B Nazanin"/>
                          </w:rPr>
                          <m:t>m(x)</m:t>
                        </m:r>
                      </m:oMath>
                      <w:r w:rsidRPr="00AA6416">
                        <w:rPr>
                          <w:rFonts w:ascii="IranNastaliq" w:eastAsia="Times New Roman" w:hAnsi="IranNastaliq" w:cs="B Nazanin" w:hint="cs"/>
                          <w:i/>
                          <w:iCs/>
                          <w:rtl/>
                        </w:rPr>
                        <w:t xml:space="preserve"> با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Times New Roman" w:hAnsi="Cambria Math" w:cs="B Nazanin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B Nazanin"/>
                              </w:rPr>
                              <m:t>‖m‖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B Nazanin"/>
                              </w:rPr>
                              <m:t>∞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B Nazanin"/>
                          </w:rPr>
                          <m:t>=l&lt;∞</m:t>
                        </m:r>
                      </m:oMath>
                      <w:r w:rsidRPr="00AA6416">
                        <w:rPr>
                          <w:rFonts w:ascii="IranNastaliq" w:eastAsia="Times New Roman" w:hAnsi="IranNastaliq" w:cs="B Nazanin" w:hint="cs"/>
                          <w:i/>
                          <w:iCs/>
                          <w:rtl/>
                        </w:rPr>
                        <w:t xml:space="preserve"> در شرايط </w:t>
                      </w:r>
                      <m:oMath>
                        <m:r>
                          <w:rPr>
                            <w:rFonts w:ascii="Cambria Math" w:eastAsia="Times New Roman" w:hAnsi="Cambria Math" w:cs="B Nazanin"/>
                          </w:rPr>
                          <m:t>m∈C(Ω)</m:t>
                        </m:r>
                      </m:oMath>
                      <w:r w:rsidRPr="00AA6416">
                        <w:rPr>
                          <w:rFonts w:ascii="IranNastaliq" w:eastAsia="Times New Roman" w:hAnsi="IranNastaliq" w:cs="B Nazanin" w:hint="cs"/>
                          <w:i/>
                          <w:iCs/>
                          <w:rtl/>
                        </w:rPr>
                        <w:t xml:space="preserve"> و </w:t>
                      </w:r>
                      <m:oMath>
                        <m:r>
                          <w:rPr>
                            <w:rFonts w:ascii="Cambria Math" w:eastAsia="Times New Roman" w:hAnsi="Cambria Math" w:cs="B Nazanin"/>
                          </w:rPr>
                          <m:t>m(x)≥</m:t>
                        </m:r>
                        <m:sSub>
                          <m:sSubPr>
                            <m:ctrlPr>
                              <w:rPr>
                                <w:rFonts w:ascii="Cambria Math" w:eastAsia="Times New Roman" w:hAnsi="Cambria Math" w:cs="B Nazanin"/>
                                <w:i/>
                                <w:i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Times New Roman" w:hAnsi="Cambria Math" w:cs="B Nazanin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eastAsia="Times New Roman" w:hAnsi="Cambria Math" w:cs="B Nazanin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eastAsia="Times New Roman" w:hAnsi="Cambria Math" w:cs="B Nazanin"/>
                          </w:rPr>
                          <m:t>&gt;0</m:t>
                        </m:r>
                      </m:oMath>
                      <w:r w:rsidRPr="00AA6416">
                        <w:rPr>
                          <w:rFonts w:ascii="IranNastaliq" w:eastAsia="Times New Roman" w:hAnsi="IranNastaliq" w:cs="B Nazanin" w:hint="cs"/>
                          <w:i/>
                          <w:iCs/>
                          <w:rtl/>
                        </w:rPr>
                        <w:t xml:space="preserve"> براي </w:t>
                      </w:r>
                      <m:oMath>
                        <m:r>
                          <w:rPr>
                            <w:rFonts w:ascii="Cambria Math" w:eastAsia="Times New Roman" w:hAnsi="Cambria Math" w:cs="B Nazanin"/>
                          </w:rPr>
                          <m:t>x∈Ω</m:t>
                        </m:r>
                      </m:oMath>
                      <w:r w:rsidRPr="00AA6416">
                        <w:rPr>
                          <w:rFonts w:ascii="IranNastaliq" w:eastAsia="Times New Roman" w:hAnsi="IranNastaliq" w:cs="B Nazanin" w:hint="cs"/>
                          <w:i/>
                          <w:iCs/>
                          <w:rtl/>
                        </w:rPr>
                        <w:t xml:space="preserve"> صدق مي</w:t>
                      </w:r>
                      <w:r w:rsidRPr="00AA6416">
                        <w:rPr>
                          <w:rFonts w:ascii="IranNastaliq" w:eastAsia="Times New Roman" w:hAnsi="IranNastaliq" w:cs="B Nazanin" w:hint="cs"/>
                          <w:i/>
                          <w:iCs/>
                          <w:rtl/>
                        </w:rPr>
                        <w:softHyphen/>
                        <w:t>كند.</w:t>
                      </w:r>
                    </w:p>
                    <w:p w14:paraId="739735E7" w14:textId="5AEBF47F" w:rsidR="002761A4" w:rsidRPr="00AA6416" w:rsidRDefault="002761A4" w:rsidP="002761A4">
                      <w:pPr>
                        <w:pStyle w:val="BodyText"/>
                        <w:bidi/>
                        <w:spacing w:after="0"/>
                        <w:jc w:val="left"/>
                        <w:rPr>
                          <w:rFonts w:ascii="IranNastaliq" w:hAnsi="IranNastaliq" w:cs="2  Mitra"/>
                        </w:rPr>
                      </w:pPr>
                      <w:r>
                        <w:rPr>
                          <w:rFonts w:ascii="IranNastaliq" w:hAnsi="IranNastaliq" w:cs="B Nazanin" w:hint="cs"/>
                          <w:i/>
                          <w:iCs/>
                          <w:sz w:val="28"/>
                          <w:rtl/>
                          <w:lang w:bidi="fa-IR"/>
                        </w:rPr>
                        <w:t>.</w:t>
                      </w:r>
                      <w:r w:rsidRPr="00AA6416">
                        <w:rPr>
                          <w:rFonts w:ascii="IranNastaliq" w:hAnsi="IranNastaliq" w:cs="B Nazanin"/>
                          <w:color w:val="333333"/>
                          <w:rtl/>
                          <w:lang w:bidi="fa-IR"/>
                        </w:rPr>
                        <w:t>این مدل جمعیتی  چریدن  یک تعداد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color w:val="333333"/>
                          <w:rtl/>
                          <w:lang w:bidi="fa-IR"/>
                        </w:rPr>
                        <w:t xml:space="preserve"> </w:t>
                      </w:r>
                      <w:r w:rsidRPr="00AA6416">
                        <w:rPr>
                          <w:rStyle w:val="hps"/>
                          <w:rFonts w:ascii="IranNastaliq" w:eastAsiaTheme="majorEastAsia" w:hAnsi="IranNastaliq" w:cs="B Nazanin"/>
                          <w:i/>
                          <w:iCs/>
                          <w:color w:val="333333"/>
                          <w:rtl/>
                        </w:rPr>
                        <w:t xml:space="preserve"> ثابت  علف خوار را روی گونه های در حال رشد لجستیکی 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rtl/>
                        </w:rPr>
                        <w:t>توصیف می کند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</w:rPr>
                        <w:t>.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rtl/>
                          <w:lang w:bidi="fa-IR"/>
                        </w:rPr>
                        <w:t xml:space="preserve"> تراکم علف خوارها ثابت فرض شده است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lang w:bidi="fa-IR"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rtl/>
                          <w:lang w:bidi="fa-IR"/>
                        </w:rPr>
                        <w:t>و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lang w:bidi="fa-IR"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rtl/>
                          <w:lang w:bidi="fa-IR"/>
                        </w:rPr>
                        <w:t xml:space="preserve">رابطه </w:t>
                      </w:r>
                      <w:r w:rsidRPr="00AA6416">
                        <w:rPr>
                          <w:rFonts w:ascii="IranNastaliq" w:hAnsi="IranNastaliq" w:cs="B Nazanin"/>
                          <w:position w:val="-24"/>
                        </w:rPr>
                        <w:object w:dxaOrig="780" w:dyaOrig="660" w14:anchorId="0A5D2F50">
                          <v:shape id="_x0000_i1030" type="#_x0000_t75" style="width:39.75pt;height:37.6pt">
                            <v:imagedata r:id="rId14" o:title=""/>
                          </v:shape>
                          <o:OLEObject Type="Embed" ProgID="Equation.3" ShapeID="_x0000_i1030" DrawAspect="Content" ObjectID="_1695441098" r:id="rId21"/>
                        </w:objec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rtl/>
                          <w:lang w:bidi="fa-IR"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B Nazanin" w:hint="cs"/>
                          <w:i/>
                          <w:iCs/>
                          <w:rtl/>
                          <w:lang w:bidi="fa-IR"/>
                        </w:rPr>
                        <w:t>نرخ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rtl/>
                          <w:lang w:bidi="fa-IR"/>
                        </w:rPr>
                        <w:t xml:space="preserve"> چریدن  را نشان می دهد.</w:t>
                      </w:r>
                      <w:r w:rsidRPr="00AA6416">
                        <w:rPr>
                          <w:rFonts w:eastAsia="MS Mincho" w:cs="B Nazanin" w:hint="cs"/>
                          <w:rtl/>
                          <w:lang w:bidi="fa-IR"/>
                        </w:rPr>
                        <w:t xml:space="preserve"> </w:t>
                      </w:r>
                      <w:r w:rsidRPr="00AA6416">
                        <w:rPr>
                          <w:rFonts w:ascii="IranNastaliq" w:hAnsi="IranNastaliq" w:cs="B Nazanin" w:hint="cs"/>
                          <w:i/>
                          <w:iCs/>
                          <w:rtl/>
                          <w:lang w:bidi="fa-IR"/>
                        </w:rPr>
                        <w:t xml:space="preserve">در سطوح بالای تراکم پوشش گیاهی، این پارامتر به حد نهایی 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lang w:bidi="fa-IR"/>
                        </w:rPr>
                        <w:t>c</w:t>
                      </w:r>
                      <w:r w:rsidRPr="00AA6416">
                        <w:rPr>
                          <w:rFonts w:ascii="IranNastaliq" w:hAnsi="IranNastaliq" w:cs="B Nazanin" w:hint="cs"/>
                          <w:i/>
                          <w:iCs/>
                          <w:rtl/>
                          <w:lang w:bidi="fa-IR"/>
                        </w:rPr>
                        <w:t>میل میکند.زیرا جمعیت چراکننده ثابت است</w:t>
                      </w:r>
                      <w:r w:rsidRPr="00AA6416">
                        <w:rPr>
                          <w:rFonts w:ascii="IranNastaliq" w:hAnsi="IranNastaliq" w:cs="B Nazanin"/>
                          <w:i/>
                          <w:iCs/>
                          <w:lang w:bidi="fa-IR"/>
                        </w:rPr>
                        <w:t>.</w:t>
                      </w:r>
                      <w:r w:rsidRPr="00AA6416">
                        <w:rPr>
                          <w:rFonts w:ascii="IranNastaliq" w:hAnsi="IranNastaliq" w:cs="B Nazanin" w:hint="cs"/>
                          <w:i/>
                          <w:iCs/>
                          <w:rtl/>
                          <w:lang w:bidi="fa-IR"/>
                        </w:rPr>
                        <w:t xml:space="preserve"> این مدل همچنین برای تشریح پویایی جمعیت ماهی ها نیز اعمال شده است.</w:t>
                      </w:r>
                    </w:p>
                    <w:p w14:paraId="59E1754D" w14:textId="7847A371" w:rsidR="002761A4" w:rsidRDefault="002761A4" w:rsidP="002761A4">
                      <w:r w:rsidRPr="002761A4">
                        <w:rPr>
                          <w:rFonts w:cs="2  Nazanin" w:hint="cs"/>
                          <w:b/>
                          <w:bCs/>
                          <w:i/>
                          <w:iCs/>
                          <w:sz w:val="20"/>
                          <w:szCs w:val="20"/>
                          <w:rtl/>
                        </w:rPr>
                        <w:t>کلید واژه‌ها:</w:t>
                      </w:r>
                      <w:r w:rsidRPr="00403F33">
                        <w:rPr>
                          <w:rFonts w:cs="2  Nazanin" w:hint="cs"/>
                          <w:i/>
                          <w:iCs/>
                          <w:sz w:val="20"/>
                          <w:szCs w:val="20"/>
                          <w:rtl/>
                        </w:rPr>
                        <w:t xml:space="preserve"> </w:t>
                      </w:r>
                      <w:r w:rsidRPr="00403F33">
                        <w:rPr>
                          <w:rFonts w:ascii="IranNastaliq" w:hAnsi="IranNastaliq" w:cs="2  Nazanin" w:hint="cs"/>
                          <w:i/>
                          <w:iCs/>
                          <w:sz w:val="20"/>
                          <w:szCs w:val="20"/>
                          <w:rtl/>
                        </w:rPr>
                        <w:t xml:space="preserve">جوابهای بالایی و پایینی ، وزن نامتناهی، </w:t>
                      </w:r>
                      <w:r w:rsidRPr="00403F33">
                        <w:rPr>
                          <w:rFonts w:ascii="IranNastaliq" w:hAnsi="IranNastaliq" w:cs="2  Nazanin"/>
                          <w:i/>
                          <w:iCs/>
                          <w:sz w:val="20"/>
                          <w:szCs w:val="20"/>
                          <w:rtl/>
                        </w:rPr>
                        <w:t>معادله واکنش و انتشار</w:t>
                      </w:r>
                      <w:r w:rsidRPr="00403F33">
                        <w:rPr>
                          <w:rFonts w:ascii="IranNastaliq" w:hAnsi="IranNastaliq" w:cs="2  Nazanin" w:hint="cs"/>
                          <w:i/>
                          <w:iCs/>
                          <w:sz w:val="20"/>
                          <w:szCs w:val="20"/>
                          <w:rtl/>
                        </w:rPr>
                        <w:t>ی،</w:t>
                      </w:r>
                      <w:r w:rsidRPr="00403F33">
                        <w:rPr>
                          <w:rFonts w:ascii="IranNastaliq" w:hAnsi="IranNastaliq" w:cs="2  Nazanin"/>
                          <w:i/>
                          <w:iCs/>
                          <w:sz w:val="20"/>
                          <w:szCs w:val="20"/>
                        </w:rPr>
                        <w:t xml:space="preserve"> </w:t>
                      </w:r>
                      <w:r w:rsidRPr="00403F33">
                        <w:rPr>
                          <w:rFonts w:ascii="IranNastaliq" w:hAnsi="IranNastaliq" w:cs="2  Nazanin" w:hint="cs"/>
                          <w:i/>
                          <w:iCs/>
                          <w:sz w:val="20"/>
                          <w:szCs w:val="20"/>
                          <w:rtl/>
                        </w:rPr>
                        <w:t>مدل جمعیتی</w:t>
                      </w:r>
                      <w:r>
                        <w:rPr>
                          <w:rFonts w:ascii="IranNastaliq" w:hAnsi="IranNastaliq" w:cs="2  Nazanin"/>
                          <w:i/>
                          <w:iCs/>
                          <w:sz w:val="20"/>
                          <w:szCs w:val="20"/>
                        </w:rPr>
                        <w:t xml:space="preserve">,         ,         </w:t>
                      </w:r>
                      <w:r>
                        <w:rPr>
                          <w:rFonts w:ascii="IranNastaliq" w:hAnsi="IranNastaliq" w:cs="2  Nazanin" w:hint="cs"/>
                          <w:i/>
                          <w:iCs/>
                          <w:sz w:val="20"/>
                          <w:szCs w:val="20"/>
                          <w:rtl/>
                        </w:rPr>
                        <w:t>روش تغییراتی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7D39C1D6" wp14:editId="6D82900C">
                <wp:simplePos x="0" y="0"/>
                <wp:positionH relativeFrom="column">
                  <wp:posOffset>831850</wp:posOffset>
                </wp:positionH>
                <wp:positionV relativeFrom="paragraph">
                  <wp:posOffset>-698500</wp:posOffset>
                </wp:positionV>
                <wp:extent cx="4108450" cy="698500"/>
                <wp:effectExtent l="0" t="0" r="0" b="635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8450" cy="698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F6AFB6" w14:textId="6B22D58F" w:rsidR="002761A4" w:rsidRDefault="002761A4">
                            <w:pPr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</w:pP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>نخست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هما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ش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ب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الملل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و سوم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هما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ش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مل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ر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اض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ت زیستی</w:t>
                            </w:r>
                          </w:p>
                          <w:p w14:paraId="3267C2CA" w14:textId="03B4266B" w:rsidR="002761A4" w:rsidRDefault="002761A4">
                            <w:r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 xml:space="preserve">              ابران ـــ دانشگاه دامغان ، 29 دی تا 1 بهمن 1400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39C1D6" id="_x0000_s1027" type="#_x0000_t202" style="position:absolute;left:0;text-align:left;margin-left:65.5pt;margin-top:-55pt;width:323.5pt;height:5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" filled="f" stroked="f">
                <v:textbox>
                  <w:txbxContent>
                    <w:p w14:paraId="03F6AFB6" w14:textId="6B22D58F" w:rsidR="002761A4" w:rsidRDefault="002761A4">
                      <w:pPr>
                        <w:rPr>
                          <w:rFonts w:cs="B Yekan"/>
                          <w:sz w:val="24"/>
                          <w:szCs w:val="24"/>
                          <w:rtl/>
                        </w:rPr>
                      </w:pP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>نخست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هما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ش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ب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الملل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و سوم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هما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ش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مل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ر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اض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ت زیستی</w:t>
                      </w:r>
                    </w:p>
                    <w:p w14:paraId="3267C2CA" w14:textId="03B4266B" w:rsidR="002761A4" w:rsidRDefault="002761A4">
                      <w:r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 xml:space="preserve">              ابران ـــ دانشگاه دامغان ، 29 دی تا 1 بهمن 1400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cs"/>
          <w:noProof/>
          <w:rtl/>
          <w:lang w:val="fa-IR"/>
        </w:rPr>
        <w:drawing>
          <wp:anchor distT="0" distB="0" distL="114300" distR="114300" simplePos="0" relativeHeight="251658240" behindDoc="0" locked="0" layoutInCell="1" allowOverlap="1" wp14:anchorId="0410B03F" wp14:editId="3C85104E">
            <wp:simplePos x="0" y="0"/>
            <wp:positionH relativeFrom="column">
              <wp:posOffset>-838200</wp:posOffset>
            </wp:positionH>
            <wp:positionV relativeFrom="paragraph">
              <wp:posOffset>-889000</wp:posOffset>
            </wp:positionV>
            <wp:extent cx="7433310" cy="10585450"/>
            <wp:effectExtent l="0" t="0" r="0" b="635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3310" cy="1058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F3D76E" w14:textId="08D6AC2E" w:rsidR="002761A4" w:rsidRDefault="002761A4">
      <w:pPr>
        <w:rPr>
          <w:rtl/>
        </w:rPr>
      </w:pPr>
    </w:p>
    <w:p w14:paraId="2E982306" w14:textId="1D846D81" w:rsidR="002761A4" w:rsidRDefault="002761A4">
      <w:pPr>
        <w:rPr>
          <w:rtl/>
        </w:rPr>
      </w:pPr>
    </w:p>
    <w:p w14:paraId="7C69BCE9" w14:textId="7F8128AF" w:rsidR="002761A4" w:rsidRDefault="002761A4">
      <w:pPr>
        <w:rPr>
          <w:rtl/>
        </w:rPr>
      </w:pPr>
    </w:p>
    <w:p w14:paraId="1902AD19" w14:textId="16B764BD" w:rsidR="002761A4" w:rsidRDefault="002761A4">
      <w:pPr>
        <w:rPr>
          <w:rtl/>
        </w:rPr>
      </w:pPr>
    </w:p>
    <w:p w14:paraId="14A0532C" w14:textId="65A36E69" w:rsidR="002761A4" w:rsidRDefault="002761A4">
      <w:pPr>
        <w:rPr>
          <w:rtl/>
        </w:rPr>
      </w:pPr>
    </w:p>
    <w:p w14:paraId="49CFB186" w14:textId="3FDA336D" w:rsidR="002761A4" w:rsidRDefault="002761A4">
      <w:pPr>
        <w:rPr>
          <w:rtl/>
        </w:rPr>
      </w:pPr>
    </w:p>
    <w:p w14:paraId="30F3BCF5" w14:textId="11A4CD1C" w:rsidR="002761A4" w:rsidRDefault="002761A4">
      <w:pPr>
        <w:rPr>
          <w:rtl/>
        </w:rPr>
      </w:pPr>
    </w:p>
    <w:p w14:paraId="7A5D774C" w14:textId="6EB68D6D" w:rsidR="002761A4" w:rsidRDefault="002761A4">
      <w:pPr>
        <w:rPr>
          <w:rtl/>
        </w:rPr>
      </w:pPr>
    </w:p>
    <w:p w14:paraId="6C5C814F" w14:textId="33D9B780" w:rsidR="002761A4" w:rsidRDefault="002761A4">
      <w:pPr>
        <w:rPr>
          <w:rtl/>
        </w:rPr>
      </w:pPr>
    </w:p>
    <w:p w14:paraId="42617075" w14:textId="2F2412DE" w:rsidR="002761A4" w:rsidRDefault="002761A4">
      <w:pPr>
        <w:rPr>
          <w:rtl/>
        </w:rPr>
      </w:pPr>
    </w:p>
    <w:p w14:paraId="15F4AABD" w14:textId="6646D133" w:rsidR="002761A4" w:rsidRDefault="002761A4">
      <w:pPr>
        <w:rPr>
          <w:rtl/>
        </w:rPr>
      </w:pPr>
    </w:p>
    <w:p w14:paraId="45D488BD" w14:textId="058E9421" w:rsidR="002761A4" w:rsidRDefault="002761A4">
      <w:pPr>
        <w:rPr>
          <w:rtl/>
        </w:rPr>
      </w:pPr>
    </w:p>
    <w:p w14:paraId="49D564D1" w14:textId="1A8993EC" w:rsidR="002761A4" w:rsidRDefault="002761A4">
      <w:pPr>
        <w:rPr>
          <w:rtl/>
        </w:rPr>
      </w:pPr>
    </w:p>
    <w:p w14:paraId="2AFC9117" w14:textId="3656D65B" w:rsidR="002761A4" w:rsidRDefault="002761A4">
      <w:pPr>
        <w:rPr>
          <w:rtl/>
        </w:rPr>
      </w:pPr>
    </w:p>
    <w:p w14:paraId="3C6A20F9" w14:textId="4E7FC7F9" w:rsidR="002761A4" w:rsidRDefault="002761A4">
      <w:pPr>
        <w:rPr>
          <w:rtl/>
        </w:rPr>
      </w:pPr>
    </w:p>
    <w:p w14:paraId="17277B4B" w14:textId="60B1ABEF" w:rsidR="002761A4" w:rsidRDefault="002761A4">
      <w:pPr>
        <w:rPr>
          <w:rtl/>
        </w:rPr>
      </w:pPr>
    </w:p>
    <w:p w14:paraId="1B1DD8CD" w14:textId="6312F64E" w:rsidR="002761A4" w:rsidRDefault="002761A4">
      <w:pPr>
        <w:rPr>
          <w:rtl/>
        </w:rPr>
      </w:pPr>
    </w:p>
    <w:p w14:paraId="697FF343" w14:textId="6CA444E0" w:rsidR="002761A4" w:rsidRDefault="002761A4">
      <w:pPr>
        <w:rPr>
          <w:rtl/>
        </w:rPr>
      </w:pPr>
    </w:p>
    <w:p w14:paraId="74F34905" w14:textId="34454A90" w:rsidR="002761A4" w:rsidRDefault="002761A4">
      <w:pPr>
        <w:rPr>
          <w:rtl/>
        </w:rPr>
      </w:pPr>
    </w:p>
    <w:p w14:paraId="614A58FE" w14:textId="7C44EA93" w:rsidR="002761A4" w:rsidRDefault="002761A4">
      <w:pPr>
        <w:rPr>
          <w:rtl/>
        </w:rPr>
      </w:pPr>
    </w:p>
    <w:p w14:paraId="7AE81597" w14:textId="34913C5D" w:rsidR="002761A4" w:rsidRDefault="002761A4">
      <w:pPr>
        <w:rPr>
          <w:rtl/>
        </w:rPr>
      </w:pPr>
    </w:p>
    <w:p w14:paraId="42C59506" w14:textId="30F2EDD5" w:rsidR="002761A4" w:rsidRDefault="002761A4">
      <w:pPr>
        <w:rPr>
          <w:rtl/>
        </w:rPr>
      </w:pPr>
    </w:p>
    <w:p w14:paraId="729AD85F" w14:textId="396BA61B" w:rsidR="002761A4" w:rsidRDefault="002761A4">
      <w:pPr>
        <w:rPr>
          <w:rtl/>
        </w:rPr>
      </w:pPr>
    </w:p>
    <w:p w14:paraId="71D01B5E" w14:textId="57B6E2E1" w:rsidR="002761A4" w:rsidRDefault="002761A4">
      <w:pPr>
        <w:rPr>
          <w:rtl/>
        </w:rPr>
      </w:pPr>
    </w:p>
    <w:p w14:paraId="1E2AA3CA" w14:textId="64DA2BE3" w:rsidR="002761A4" w:rsidRDefault="002761A4">
      <w:pPr>
        <w:rPr>
          <w:rtl/>
        </w:rPr>
      </w:pPr>
    </w:p>
    <w:p w14:paraId="20D28373" w14:textId="4709A067" w:rsidR="002761A4" w:rsidRDefault="002761A4">
      <w:pPr>
        <w:rPr>
          <w:rtl/>
        </w:rPr>
      </w:pPr>
    </w:p>
    <w:p w14:paraId="575B7026" w14:textId="69EA4EC0" w:rsidR="002761A4" w:rsidRDefault="002761A4">
      <w:pPr>
        <w:rPr>
          <w:rtl/>
        </w:rPr>
      </w:pPr>
    </w:p>
    <w:p w14:paraId="5CDBF9A2" w14:textId="7E04AC8A" w:rsidR="002761A4" w:rsidRDefault="002761A4">
      <w:pPr>
        <w:rPr>
          <w:rtl/>
        </w:rPr>
      </w:pPr>
    </w:p>
    <w:p w14:paraId="145C3188" w14:textId="2FE4EA93" w:rsidR="002761A4" w:rsidRDefault="002761A4">
      <w:pPr>
        <w:rPr>
          <w:rtl/>
        </w:rPr>
      </w:pPr>
    </w:p>
    <w:p w14:paraId="7C07DDC5" w14:textId="54D3BCA3" w:rsidR="002761A4" w:rsidRDefault="002761A4">
      <w:pPr>
        <w:rPr>
          <w:rtl/>
        </w:rPr>
      </w:pPr>
    </w:p>
    <w:p w14:paraId="59F88C9C" w14:textId="7E481980" w:rsidR="002761A4" w:rsidRDefault="00F52B6F">
      <w:pPr>
        <w:rPr>
          <w:rtl/>
        </w:rPr>
      </w:pPr>
      <w:r>
        <w:rPr>
          <w:rFonts w:hint="cs"/>
          <w:noProof/>
          <w:rtl/>
          <w:lang w:val="fa-IR"/>
        </w:rPr>
        <w:drawing>
          <wp:anchor distT="0" distB="0" distL="114300" distR="114300" simplePos="0" relativeHeight="251671552" behindDoc="0" locked="0" layoutInCell="1" allowOverlap="1" wp14:anchorId="558983B8" wp14:editId="33D4670A">
            <wp:simplePos x="0" y="0"/>
            <wp:positionH relativeFrom="margin">
              <wp:posOffset>-820420</wp:posOffset>
            </wp:positionH>
            <wp:positionV relativeFrom="paragraph">
              <wp:posOffset>614045</wp:posOffset>
            </wp:positionV>
            <wp:extent cx="7397750" cy="5397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7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5BC644" w14:textId="0FCE7416" w:rsidR="002761A4" w:rsidRDefault="002761A4">
      <w:pPr>
        <w:rPr>
          <w:rtl/>
        </w:rPr>
      </w:pPr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15C00B2D" wp14:editId="7D3A4D08">
                <wp:simplePos x="0" y="0"/>
                <wp:positionH relativeFrom="margin">
                  <wp:align>center</wp:align>
                </wp:positionH>
                <wp:positionV relativeFrom="paragraph">
                  <wp:posOffset>-664018</wp:posOffset>
                </wp:positionV>
                <wp:extent cx="4108450" cy="698500"/>
                <wp:effectExtent l="0" t="0" r="0" b="635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08450" cy="698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A26E63" w14:textId="77777777" w:rsidR="002761A4" w:rsidRDefault="002761A4" w:rsidP="002761A4">
                            <w:pPr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</w:pP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>نخست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هما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ش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ب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الملل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و سوم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ن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هما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ش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مل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/>
                                <w:sz w:val="24"/>
                                <w:szCs w:val="24"/>
                                <w:rtl/>
                              </w:rPr>
                              <w:t xml:space="preserve"> ر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اض</w:t>
                            </w:r>
                            <w:r w:rsidRPr="000137C5"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ی</w:t>
                            </w:r>
                            <w:r w:rsidRPr="000137C5">
                              <w:rPr>
                                <w:rFonts w:cs="B Yekan" w:hint="eastAsia"/>
                                <w:sz w:val="24"/>
                                <w:szCs w:val="24"/>
                                <w:rtl/>
                              </w:rPr>
                              <w:t>ا</w:t>
                            </w:r>
                            <w:r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>ت زیستی</w:t>
                            </w:r>
                          </w:p>
                          <w:p w14:paraId="2A7189DC" w14:textId="77777777" w:rsidR="002761A4" w:rsidRDefault="002761A4" w:rsidP="002761A4">
                            <w:r>
                              <w:rPr>
                                <w:rFonts w:cs="B Yekan" w:hint="cs"/>
                                <w:sz w:val="24"/>
                                <w:szCs w:val="24"/>
                                <w:rtl/>
                              </w:rPr>
                              <w:t xml:space="preserve">              ابران ـــ دانشگاه دامغان ، 29 دی تا 1 بهمن 1400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C00B2D" id="_x0000_s1028" type="#_x0000_t202" style="position:absolute;left:0;text-align:left;margin-left:0;margin-top:-52.3pt;width:323.5pt;height:55pt;z-index:25166643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" filled="f" stroked="f">
                <v:textbox>
                  <w:txbxContent>
                    <w:p w14:paraId="18A26E63" w14:textId="77777777" w:rsidR="002761A4" w:rsidRDefault="002761A4" w:rsidP="002761A4">
                      <w:pPr>
                        <w:rPr>
                          <w:rFonts w:cs="B Yekan"/>
                          <w:sz w:val="24"/>
                          <w:szCs w:val="24"/>
                          <w:rtl/>
                        </w:rPr>
                      </w:pP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>نخست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هما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ش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ب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الملل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و سوم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ن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هما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ش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مل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/>
                          <w:sz w:val="24"/>
                          <w:szCs w:val="24"/>
                          <w:rtl/>
                        </w:rPr>
                        <w:t xml:space="preserve"> ر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اض</w:t>
                      </w:r>
                      <w:r w:rsidRPr="000137C5"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ی</w:t>
                      </w:r>
                      <w:r w:rsidRPr="000137C5">
                        <w:rPr>
                          <w:rFonts w:cs="B Yekan" w:hint="eastAsia"/>
                          <w:sz w:val="24"/>
                          <w:szCs w:val="24"/>
                          <w:rtl/>
                        </w:rPr>
                        <w:t>ا</w:t>
                      </w:r>
                      <w:r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>ت زیستی</w:t>
                      </w:r>
                    </w:p>
                    <w:p w14:paraId="2A7189DC" w14:textId="77777777" w:rsidR="002761A4" w:rsidRDefault="002761A4" w:rsidP="002761A4">
                      <w:r>
                        <w:rPr>
                          <w:rFonts w:cs="B Yekan" w:hint="cs"/>
                          <w:sz w:val="24"/>
                          <w:szCs w:val="24"/>
                          <w:rtl/>
                        </w:rPr>
                        <w:t xml:space="preserve">              ابران ـــ دانشگاه دامغان ، 29 دی تا 1 بهمن 1400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hint="cs"/>
          <w:noProof/>
          <w:rtl/>
          <w:lang w:val="fa-IR"/>
        </w:rPr>
        <w:drawing>
          <wp:anchor distT="0" distB="0" distL="114300" distR="114300" simplePos="0" relativeHeight="251664384" behindDoc="0" locked="0" layoutInCell="1" allowOverlap="1" wp14:anchorId="14CD0FE7" wp14:editId="679244EE">
            <wp:simplePos x="0" y="0"/>
            <wp:positionH relativeFrom="margin">
              <wp:align>center</wp:align>
            </wp:positionH>
            <wp:positionV relativeFrom="paragraph">
              <wp:posOffset>-951063</wp:posOffset>
            </wp:positionV>
            <wp:extent cx="7433310" cy="10585450"/>
            <wp:effectExtent l="0" t="0" r="0" b="635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33310" cy="10585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26A58C" w14:textId="1CE13D58" w:rsidR="002761A4" w:rsidRDefault="002761A4">
      <w:pPr>
        <w:rPr>
          <w:rtl/>
        </w:rPr>
      </w:pPr>
    </w:p>
    <w:p w14:paraId="7E6F0B1B" w14:textId="2EDB047C" w:rsidR="002761A4" w:rsidRDefault="00F52B6F">
      <w:pPr>
        <w:rPr>
          <w:rFonts w:hint="cs"/>
          <w:rtl/>
        </w:rPr>
      </w:pPr>
      <w:r>
        <w:rPr>
          <w:rFonts w:hint="cs"/>
          <w:noProof/>
          <w:rtl/>
          <w:lang w:val="fa-IR"/>
        </w:rPr>
        <w:drawing>
          <wp:anchor distT="0" distB="0" distL="114300" distR="114300" simplePos="0" relativeHeight="251669504" behindDoc="0" locked="0" layoutInCell="1" allowOverlap="1" wp14:anchorId="64617133" wp14:editId="1B979956">
            <wp:simplePos x="0" y="0"/>
            <wp:positionH relativeFrom="column">
              <wp:posOffset>-825500</wp:posOffset>
            </wp:positionH>
            <wp:positionV relativeFrom="paragraph">
              <wp:posOffset>8524240</wp:posOffset>
            </wp:positionV>
            <wp:extent cx="7397750" cy="53975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7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761A4"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38A5D168" wp14:editId="66E9FC2C">
                <wp:simplePos x="0" y="0"/>
                <wp:positionH relativeFrom="margin">
                  <wp:posOffset>-685800</wp:posOffset>
                </wp:positionH>
                <wp:positionV relativeFrom="paragraph">
                  <wp:posOffset>123190</wp:posOffset>
                </wp:positionV>
                <wp:extent cx="7099300" cy="684530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99300" cy="6845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DD1B25" w14:textId="77777777" w:rsidR="002761A4" w:rsidRPr="00F82F34" w:rsidRDefault="002761A4" w:rsidP="002761A4">
                            <w:pPr>
                              <w:tabs>
                                <w:tab w:val="center" w:pos="4800"/>
                                <w:tab w:val="right" w:pos="9500"/>
                              </w:tabs>
                              <w:bidi w:val="0"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noProof/>
                                <w:sz w:val="28"/>
                                <w:szCs w:val="28"/>
                                <w:rtl/>
                              </w:rPr>
                            </w:pPr>
                            <w:r w:rsidRPr="00F82F34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noProof/>
                                <w:sz w:val="28"/>
                                <w:szCs w:val="28"/>
                              </w:rPr>
                              <w:t xml:space="preserve">Abstract </w:t>
                            </w:r>
                          </w:p>
                          <w:p w14:paraId="6A67201F" w14:textId="77777777" w:rsidR="002761A4" w:rsidRPr="002761A4" w:rsidRDefault="002761A4" w:rsidP="002761A4">
                            <w:pPr>
                              <w:tabs>
                                <w:tab w:val="center" w:pos="4800"/>
                                <w:tab w:val="right" w:pos="9500"/>
                              </w:tabs>
                              <w:spacing w:line="360" w:lineRule="auto"/>
                              <w:jc w:val="right"/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18"/>
                              </w:rPr>
                            </w:pP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18"/>
                              </w:rPr>
                              <w:t>In this paper, using sub-supersolution argument, we prove an existence result on positive solution for an ecological model under certain conditions. This model describes grazing of a fixed number of grazers on a logistically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sz w:val="20"/>
                                <w:szCs w:val="18"/>
                              </w:rPr>
                              <w:t xml:space="preserve"> </w:t>
                            </w:r>
                            <w:proofErr w:type="gramStart"/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18"/>
                              </w:rPr>
                              <w:t>growing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sz w:val="20"/>
                                <w:szCs w:val="18"/>
                              </w:rPr>
                              <w:t xml:space="preserve">  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18"/>
                              </w:rPr>
                              <w:t>species</w:t>
                            </w:r>
                            <w:proofErr w:type="gramEnd"/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18"/>
                              </w:rPr>
                              <w:t xml:space="preserve">. 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18"/>
                              </w:rPr>
                              <w:tab/>
                              <w:t>The general logistic function is characterized by a declining growth rate per capita function. we restrict ourselves to logistic models. In this paper, we consider the following reaction-diffusion equation</w:t>
                            </w:r>
                          </w:p>
                          <w:p w14:paraId="1148429F" w14:textId="4FBD5F9D" w:rsidR="002761A4" w:rsidRPr="002761A4" w:rsidRDefault="002761A4" w:rsidP="002761A4">
                            <w:pPr>
                              <w:tabs>
                                <w:tab w:val="center" w:pos="4800"/>
                                <w:tab w:val="right" w:pos="9500"/>
                              </w:tabs>
                              <w:bidi w:val="0"/>
                              <w:spacing w:line="360" w:lineRule="auto"/>
                              <w:ind w:firstLine="720"/>
                              <w:jc w:val="both"/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18"/>
                              </w:rPr>
                            </w:pPr>
                            <m:oMathPara>
                              <m:oMathParaPr>
                                <m:jc m:val="center"/>
                              </m:oMathParaPr>
                              <m:oMath>
                                <m:d>
                                  <m:dPr>
                                    <m:begChr m:val="{"/>
                                    <m:endChr m:val=""/>
                                    <m:ctrl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</m:ctrlPr>
                                  </m:dPr>
                                  <m:e>
                                    <m:m>
                                      <m:mPr>
                                        <m:plcHide m:val="1"/>
                                        <m:mcs>
                                          <m:mc>
                                            <m:mcPr>
                                              <m:count m:val="1"/>
                                              <m:mcJc m:val="left"/>
                                            </m:mcPr>
                                          </m:mc>
                                        </m:mcs>
                                        <m:ctrl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</m:ctrlPr>
                                      </m:mP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-M(</m:t>
                                          </m:r>
                                          <m:nary>
                                            <m:naryPr>
                                              <m:limLoc m:val="subSup"/>
                                              <m:supHide m:val="1"/>
                                              <m:ctrl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naryPr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  <m:t>Ω</m:t>
                                              </m:r>
                                            </m:sub>
                                            <m:sup/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  <m:t>‍</m:t>
                                              </m:r>
                                            </m:e>
                                          </m:nary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|∇u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  <m:t>|</m:t>
                                              </m:r>
                                            </m:e>
                                            <m:sup>
                                              <m: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dx)</m:t>
                                          </m:r>
                                          <m: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∆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u=am(x)</m:t>
                                          </m:r>
                                          <m: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u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-b</m:t>
                                          </m:r>
                                          <m:sSup>
                                            <m:sSupPr>
                                              <m:ctrl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sSupPr>
                                            <m:e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  <m:t>u</m:t>
                                              </m:r>
                                            </m:e>
                                            <m:sup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  <m:t>2</m:t>
                                              </m:r>
                                            </m:sup>
                                          </m:sSup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-c</m:t>
                                          </m:r>
                                          <m:f>
                                            <m:fPr>
                                              <m:ctrl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</m:ctrlPr>
                                            </m:fPr>
                                            <m:num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 w:cs="2  Mitra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2  Mitra"/>
                                                      <w:sz w:val="20"/>
                                                      <w:szCs w:val="20"/>
                                                    </w:rPr>
                                                    <m:t>u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2  Mitra"/>
                                                      <w:sz w:val="20"/>
                                                      <w:szCs w:val="20"/>
                                                    </w:rPr>
                                                    <m:t>γ</m:t>
                                                  </m:r>
                                                </m:sup>
                                              </m:sSup>
                                            </m:num>
                                            <m:den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hAnsi="Cambria Math" w:cs="2  Mitra"/>
                                                  <w:sz w:val="20"/>
                                                  <w:szCs w:val="20"/>
                                                </w:rPr>
                                                <m:t>1+</m:t>
                                              </m:r>
                                              <m:sSup>
                                                <m:sSupPr>
                                                  <m:ctrlPr>
                                                    <w:rPr>
                                                      <w:rFonts w:ascii="Cambria Math" w:hAnsi="Cambria Math" w:cs="2  Mitra"/>
                                                      <w:sz w:val="20"/>
                                                      <w:szCs w:val="20"/>
                                                    </w:rPr>
                                                  </m:ctrlPr>
                                                </m:sSupPr>
                                                <m:e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2  Mitra"/>
                                                      <w:sz w:val="20"/>
                                                      <w:szCs w:val="20"/>
                                                    </w:rPr>
                                                    <m:t>u</m:t>
                                                  </m:r>
                                                </m:e>
                                                <m:sup>
                                                  <m:r>
                                                    <m:rPr>
                                                      <m:sty m:val="p"/>
                                                    </m:rPr>
                                                    <w:rPr>
                                                      <w:rFonts w:ascii="Cambria Math" w:hAnsi="Cambria Math" w:cs="2  Mitra"/>
                                                      <w:sz w:val="20"/>
                                                      <w:szCs w:val="20"/>
                                                    </w:rPr>
                                                    <m:t>γ</m:t>
                                                  </m:r>
                                                </m:sup>
                                              </m:sSup>
                                            </m:den>
                                          </m:f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 xml:space="preserve">-K,     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IranNastaliq" w:cs="2  Mitra"/>
                                              <w:sz w:val="20"/>
                                              <w:szCs w:val="20"/>
                                            </w:rPr>
                                            <m:t>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∈∂Ω ,</m:t>
                                          </m:r>
                                        </m:e>
                                      </m:mr>
                                      <m:m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 xml:space="preserve">u=0                                                                  </m:t>
                                          </m:r>
                                          <m:r>
                                            <m:rPr>
                                              <m:nor/>
                                            </m:rPr>
                                            <w:rPr>
                                              <w:rFonts w:ascii="Cambria Math" w:hAnsi="IranNastaliq" w:cs="2  Mitra"/>
                                              <w:sz w:val="20"/>
                                              <w:szCs w:val="20"/>
                                            </w:rPr>
                                            <m:t>x</m:t>
                                          </m:r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 w:cs="2  Mitra"/>
                                              <w:sz w:val="20"/>
                                              <w:szCs w:val="20"/>
                                            </w:rPr>
                                            <m:t>∈ ∂Ω,</m:t>
                                          </m:r>
                                        </m:e>
                                      </m:mr>
                                    </m:m>
                                  </m:e>
                                </m:d>
                              </m:oMath>
                            </m:oMathPara>
                          </w:p>
                          <w:p w14:paraId="0B313A77" w14:textId="77777777" w:rsidR="002761A4" w:rsidRPr="002761A4" w:rsidRDefault="002761A4" w:rsidP="002761A4">
                            <w:pPr>
                              <w:tabs>
                                <w:tab w:val="center" w:pos="4800"/>
                                <w:tab w:val="right" w:pos="9500"/>
                              </w:tabs>
                              <w:bidi w:val="0"/>
                              <w:spacing w:line="360" w:lineRule="auto"/>
                              <w:jc w:val="both"/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</w:pP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where  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2  Mitra"/>
                                  <w:sz w:val="18"/>
                                  <w:szCs w:val="18"/>
                                </w:rPr>
                                <m:t>γ≥2,</m:t>
                              </m:r>
                            </m:oMath>
                            <w:r w:rsidRPr="002761A4">
                              <w:rPr>
                                <w:rFonts w:ascii="IranNastaliq" w:eastAsia="SimSun" w:hAnsi="IranNastaliq" w:cs="2  Mitra"/>
                                <w:position w:val="-10"/>
                                <w:sz w:val="20"/>
                                <w:szCs w:val="20"/>
                              </w:rPr>
                              <w:object w:dxaOrig="620" w:dyaOrig="320" w14:anchorId="2590DA12">
                                <v:shape id="_x0000_i1111" type="#_x0000_t75" style="width:47.8pt;height:15.6pt">
                                  <v:imagedata r:id="rId4" o:title=""/>
                                </v:shape>
                                <o:OLEObject Type="Embed" ProgID="Equation.DSMT4" ShapeID="_x0000_i1111" DrawAspect="Content" ObjectID="_1695441099" r:id="rId24"/>
                              </w:object>
                            </w:r>
                            <w:r w:rsidRPr="002761A4">
                              <w:rPr>
                                <w:rFonts w:ascii="IranNastaliq" w:eastAsia="SimSun" w:hAnsi="IranNastaliq" w:cs="2  Mitra"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Pr="002761A4">
                              <w:rPr>
                                <w:rFonts w:eastAsia="SimSun" w:cs="2  Mitra"/>
                                <w:sz w:val="20"/>
                                <w:szCs w:val="20"/>
                              </w:rPr>
                              <w:t>K</w:t>
                            </w:r>
                            <w:r w:rsidRPr="002761A4">
                              <w:rPr>
                                <w:rFonts w:ascii="IranNastaliq" w:eastAsia="SimSun" w:hAnsi="IranNastaliq" w:cs="2  Mitra"/>
                                <w:sz w:val="20"/>
                                <w:szCs w:val="20"/>
                              </w:rPr>
                              <w:t xml:space="preserve">,      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 are positive constans</w:t>
                            </w:r>
                            <m:oMath>
                              <m:r>
                                <w:rPr>
                                  <w:rFonts w:ascii="Cambria Math" w:hAnsi="Cambria Math" w:cstheme="majorBidi"/>
                                  <w:noProof/>
                                  <w:sz w:val="18"/>
                                  <w:szCs w:val="18"/>
                                </w:rPr>
                                <m:t>,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2  Mitra"/>
                                  <w:sz w:val="18"/>
                                  <w:szCs w:val="18"/>
                                </w:rPr>
                                <m:t xml:space="preserve">     M: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 w:cs="2  Mitra"/>
                                      <w:sz w:val="18"/>
                                      <w:szCs w:val="18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2  Mitra"/>
                                      <w:sz w:val="18"/>
                                      <w:szCs w:val="18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2  Mitra"/>
                                      <w:sz w:val="18"/>
                                      <w:szCs w:val="18"/>
                                    </w:rPr>
                                    <m:t>0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2  Mitra"/>
                                      <w:sz w:val="18"/>
                                      <w:szCs w:val="18"/>
                                    </w:rPr>
                                    <m:t>+</m:t>
                                  </m:r>
                                </m:sup>
                              </m:sSub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eastAsia="SimSun" w:hAnsi="Cambria Math" w:cs="2  Mitra"/>
                                  <w:sz w:val="18"/>
                                  <w:szCs w:val="18"/>
                                </w:rPr>
                                <m:t>→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eastAsia="SimSun" w:hAnsi="Cambria Math" w:cs="2  Mitra"/>
                                      <w:sz w:val="18"/>
                                      <w:szCs w:val="1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2  Mitra"/>
                                      <w:sz w:val="18"/>
                                      <w:szCs w:val="18"/>
                                    </w:rPr>
                                    <m:t>R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SimSun" w:hAnsi="Cambria Math" w:cs="2  Mitra"/>
                                      <w:sz w:val="18"/>
                                      <w:szCs w:val="18"/>
                                    </w:rPr>
                                    <m:t>+</m:t>
                                  </m:r>
                                </m:sup>
                              </m:sSup>
                            </m:oMath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 is a continuous and increasing function and </w:t>
                            </w:r>
                            <w:r w:rsidRPr="002761A4">
                              <w:rPr>
                                <w:rFonts w:ascii="IranNastaliq" w:eastAsia="SimSun" w:hAnsi="IranNastaliq" w:cs="2  Mitra"/>
                                <w:position w:val="-4"/>
                                <w:sz w:val="20"/>
                                <w:szCs w:val="20"/>
                              </w:rPr>
                              <w:object w:dxaOrig="260" w:dyaOrig="260" w14:anchorId="410AA880">
                                <v:shape id="_x0000_i1112" type="#_x0000_t75" style="width:12.9pt;height:13.45pt">
                                  <v:imagedata r:id="rId6" o:title=""/>
                                </v:shape>
                                <o:OLEObject Type="Embed" ProgID="Equation.3" ShapeID="_x0000_i1112" DrawAspect="Content" ObjectID="_1695441100" r:id="rId25"/>
                              </w:objec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 is a smooth bounded region with </w:t>
                            </w:r>
                            <w:r w:rsidRPr="002761A4">
                              <w:rPr>
                                <w:rFonts w:ascii="IranNastaliq" w:hAnsi="IranNastaliq" w:cs="2  Mitra"/>
                                <w:position w:val="-12"/>
                                <w:sz w:val="20"/>
                                <w:szCs w:val="20"/>
                              </w:rPr>
                              <w:object w:dxaOrig="620" w:dyaOrig="360" w14:anchorId="50EF06AC">
                                <v:shape id="_x0000_i1113" type="#_x0000_t75" style="width:31.7pt;height:18.25pt">
                                  <v:imagedata r:id="rId8" o:title=""/>
                                </v:shape>
                                <o:OLEObject Type="Embed" ProgID="Equation.3" ShapeID="_x0000_i1113" DrawAspect="Content" ObjectID="_1695441101" r:id="rId26"/>
                              </w:objec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 belonging to </w:t>
                            </w:r>
                            <w:r w:rsidRPr="002761A4">
                              <w:rPr>
                                <w:rFonts w:ascii="IranNastaliq" w:eastAsia="SimSun" w:hAnsi="IranNastaliq" w:cs="2  Mitra"/>
                                <w:position w:val="-6"/>
                                <w:sz w:val="20"/>
                                <w:szCs w:val="20"/>
                              </w:rPr>
                              <w:object w:dxaOrig="320" w:dyaOrig="320" w14:anchorId="7CDFDBF5">
                                <v:shape id="_x0000_i1114" type="#_x0000_t75" style="width:24.2pt;height:18.8pt">
                                  <v:imagedata r:id="rId10" o:title=""/>
                                </v:shape>
                                <o:OLEObject Type="Embed" ProgID="Equation.3" ShapeID="_x0000_i1114" DrawAspect="Content" ObjectID="_1695441102" r:id="rId27"/>
                              </w:object>
                            </w:r>
                            <w:r w:rsidRPr="002761A4">
                              <w:rPr>
                                <w:rFonts w:ascii="IranNastaliq" w:eastAsia="SimSun" w:hAnsi="IranNastaliq" w:cs="2  Mitra"/>
                                <w:position w:val="-6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The weight function m(x) satisfies   </w:t>
                            </w:r>
                            <m:oMath>
                              <m:r>
                                <w:rPr>
                                  <w:rFonts w:ascii="Cambria Math" w:hAnsi="Cambria Math" w:cs="B Nazanin"/>
                                  <w:sz w:val="20"/>
                                  <w:szCs w:val="20"/>
                                </w:rPr>
                                <m:t>m∈C(Ω)</m:t>
                              </m:r>
                            </m:oMath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and </w:t>
                            </w:r>
                            <m:oMath>
                              <m:r>
                                <w:rPr>
                                  <w:rFonts w:ascii="Cambria Math" w:hAnsi="Cambria Math" w:cs="B Nazanin"/>
                                  <w:sz w:val="20"/>
                                  <w:szCs w:val="20"/>
                                </w:rPr>
                                <m:t>m(x)≥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B Nazani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B Nazanin"/>
                                      <w:sz w:val="20"/>
                                      <w:szCs w:val="20"/>
                                    </w:rPr>
                                    <m:t>m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B Nazanin"/>
                                      <w:sz w:val="20"/>
                                      <w:szCs w:val="20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B Nazanin"/>
                                  <w:sz w:val="20"/>
                                  <w:szCs w:val="20"/>
                                </w:rPr>
                                <m:t>&gt;0</m:t>
                              </m:r>
                            </m:oMath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for </w:t>
                            </w:r>
                            <m:oMath>
                              <m:r>
                                <w:rPr>
                                  <w:rFonts w:ascii="Cambria Math" w:hAnsi="Cambria Math" w:cs="B Nazanin"/>
                                  <w:sz w:val="20"/>
                                  <w:szCs w:val="20"/>
                                </w:rPr>
                                <m:t>x∈Ω</m:t>
                              </m:r>
                            </m:oMath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>, also</w:t>
                            </w:r>
                            <m:oMath>
                              <m:r>
                                <w:rPr>
                                  <w:rFonts w:ascii="Cambria Math" w:hAnsi="Cambria Math" w:cs="B Nazanin"/>
                                  <w:sz w:val="20"/>
                                  <w:szCs w:val="20"/>
                                </w:rPr>
                                <m:t xml:space="preserve"> 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 w:cs="B Nazanin"/>
                                      <w:i/>
                                      <w:iCs/>
                                      <w:sz w:val="20"/>
                                      <w:szCs w:val="20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 w:cs="B Nazanin"/>
                                      <w:sz w:val="20"/>
                                      <w:szCs w:val="20"/>
                                    </w:rPr>
                                    <m:t>‖m‖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 w:cs="B Nazanin"/>
                                      <w:sz w:val="20"/>
                                      <w:szCs w:val="20"/>
                                    </w:rPr>
                                    <m:t>∞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cs="B Nazanin"/>
                                  <w:sz w:val="20"/>
                                  <w:szCs w:val="20"/>
                                </w:rPr>
                                <m:t>=l&lt;∞</m:t>
                              </m:r>
                            </m:oMath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. Here u is the population density and </w:t>
                            </w:r>
                            <m:oMath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theme="majorBidi"/>
                                      <w:sz w:val="20"/>
                                      <w:szCs w:val="20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ajorBidi"/>
                                        <w:sz w:val="20"/>
                                        <w:szCs w:val="20"/>
                                      </w:rPr>
                                      <m:t>am(x)</m:t>
                                    </m:r>
                                    <m:r>
                                      <w:rPr>
                                        <w:rFonts w:ascii="Cambria Math" w:hAnsi="Cambria Math" w:cstheme="majorBidi"/>
                                        <w:sz w:val="20"/>
                                        <w:szCs w:val="20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theme="majorBidi"/>
                                        <w:sz w:val="20"/>
                                        <w:szCs w:val="20"/>
                                      </w:rPr>
                                      <m:t>-b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ajorBidi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0"/>
                                            <w:szCs w:val="20"/>
                                          </w:rPr>
                                          <m:t>u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theme="majorBidi"/>
                                            <w:sz w:val="20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mr>
                                <m:mr>
                                  <m:e/>
                                </m:mr>
                              </m:m>
                            </m:oMath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 represents logistics growth.</w:t>
                            </w:r>
                            <w:r w:rsidRPr="002761A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>This model describes grazing of a fixed number of grazers on a logistically growing species.</w:t>
                            </w:r>
                            <w:r w:rsidRPr="002761A4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The herbivore density is assumed to be a constant which is a valid assumption for managed grazing systems and the rate of grazing is  given by 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position w:val="-24"/>
                                <w:sz w:val="20"/>
                                <w:szCs w:val="20"/>
                              </w:rPr>
                              <w:object w:dxaOrig="780" w:dyaOrig="660" w14:anchorId="3306404A">
                                <v:shape id="_x0000_i1115" type="#_x0000_t75" style="width:39.75pt;height:37.6pt">
                                  <v:imagedata r:id="rId14" o:title=""/>
                                </v:shape>
                                <o:OLEObject Type="Embed" ProgID="Equation.3" ShapeID="_x0000_i1115" DrawAspect="Content" ObjectID="_1695441103" r:id="rId28"/>
                              </w:objec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 At high levels of vegetation density this term saturates to c as the grazing population is a constant. This model has also been applied to describe the dynamics of fish populations</w:t>
                            </w:r>
                          </w:p>
                          <w:p w14:paraId="66C7EDD4" w14:textId="2F09F2A3" w:rsidR="002761A4" w:rsidRPr="002761A4" w:rsidRDefault="002761A4" w:rsidP="002761A4">
                            <w:pPr>
                              <w:tabs>
                                <w:tab w:val="center" w:pos="4800"/>
                                <w:tab w:val="right" w:pos="9500"/>
                              </w:tabs>
                              <w:bidi w:val="0"/>
                              <w:spacing w:line="360" w:lineRule="auto"/>
                              <w:ind w:firstLine="720"/>
                              <w:jc w:val="both"/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</w:pP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b/>
                                <w:bCs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>Key words:</w:t>
                            </w: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1EFBB9CE" w14:textId="77777777" w:rsidR="002761A4" w:rsidRPr="002761A4" w:rsidRDefault="002761A4" w:rsidP="002761A4">
                            <w:pPr>
                              <w:bidi w:val="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 w:rsidRPr="002761A4">
                              <w:rPr>
                                <w:rFonts w:asciiTheme="majorBidi" w:hAnsiTheme="majorBidi" w:cstheme="majorBidi"/>
                                <w:i/>
                                <w:iCs/>
                                <w:noProof/>
                                <w:sz w:val="20"/>
                                <w:szCs w:val="20"/>
                              </w:rPr>
                              <w:t>Ecological systems; Indefinite weight; reaction-diffusion equation; Sub-supersolution method, Variational iteration method</w:t>
                            </w:r>
                          </w:p>
                          <w:p w14:paraId="4744DBB2" w14:textId="290FA5E6" w:rsidR="002761A4" w:rsidRDefault="002761A4" w:rsidP="002761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A5D168" id="_x0000_s1029" type="#_x0000_t202" style="position:absolute;left:0;text-align:left;margin-left:-54pt;margin-top:9.7pt;width:559pt;height:539pt;z-index:25166848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" filled="f" stroked="f">
                <v:textbox>
                  <w:txbxContent>
                    <w:p w14:paraId="11DD1B25" w14:textId="77777777" w:rsidR="002761A4" w:rsidRPr="00F82F34" w:rsidRDefault="002761A4" w:rsidP="002761A4">
                      <w:pPr>
                        <w:tabs>
                          <w:tab w:val="center" w:pos="4800"/>
                          <w:tab w:val="right" w:pos="9500"/>
                        </w:tabs>
                        <w:bidi w:val="0"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noProof/>
                          <w:sz w:val="28"/>
                          <w:szCs w:val="28"/>
                          <w:rtl/>
                        </w:rPr>
                      </w:pPr>
                      <w:r w:rsidRPr="00F82F34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noProof/>
                          <w:sz w:val="28"/>
                          <w:szCs w:val="28"/>
                        </w:rPr>
                        <w:t xml:space="preserve">Abstract </w:t>
                      </w:r>
                    </w:p>
                    <w:p w14:paraId="6A67201F" w14:textId="77777777" w:rsidR="002761A4" w:rsidRPr="002761A4" w:rsidRDefault="002761A4" w:rsidP="002761A4">
                      <w:pPr>
                        <w:tabs>
                          <w:tab w:val="center" w:pos="4800"/>
                          <w:tab w:val="right" w:pos="9500"/>
                        </w:tabs>
                        <w:spacing w:line="360" w:lineRule="auto"/>
                        <w:jc w:val="right"/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18"/>
                        </w:rPr>
                      </w:pP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18"/>
                        </w:rPr>
                        <w:t>In this paper, using sub-supersolution argument, we prove an existence result on positive solution for an ecological model under certain conditions. This model describes grazing of a fixed number of grazers on a logistically</w:t>
                      </w:r>
                      <w:r w:rsidRPr="002761A4">
                        <w:rPr>
                          <w:rFonts w:asciiTheme="majorBidi" w:hAnsiTheme="majorBidi" w:cstheme="majorBidi"/>
                          <w:sz w:val="20"/>
                          <w:szCs w:val="18"/>
                        </w:rPr>
                        <w:t xml:space="preserve"> </w:t>
                      </w:r>
                      <w:proofErr w:type="gramStart"/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18"/>
                        </w:rPr>
                        <w:t>growing</w:t>
                      </w:r>
                      <w:r w:rsidRPr="002761A4">
                        <w:rPr>
                          <w:rFonts w:asciiTheme="majorBidi" w:hAnsiTheme="majorBidi" w:cstheme="majorBidi"/>
                          <w:sz w:val="20"/>
                          <w:szCs w:val="18"/>
                        </w:rPr>
                        <w:t xml:space="preserve">  </w: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18"/>
                        </w:rPr>
                        <w:t>species</w:t>
                      </w:r>
                      <w:proofErr w:type="gramEnd"/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18"/>
                        </w:rPr>
                        <w:t xml:space="preserve">. </w: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18"/>
                        </w:rPr>
                        <w:tab/>
                        <w:t>The general logistic function is characterized by a declining growth rate per capita function. we restrict ourselves to logistic models. In this paper, we consider the following reaction-diffusion equation</w:t>
                      </w:r>
                    </w:p>
                    <w:p w14:paraId="1148429F" w14:textId="4FBD5F9D" w:rsidR="002761A4" w:rsidRPr="002761A4" w:rsidRDefault="002761A4" w:rsidP="002761A4">
                      <w:pPr>
                        <w:tabs>
                          <w:tab w:val="center" w:pos="4800"/>
                          <w:tab w:val="right" w:pos="9500"/>
                        </w:tabs>
                        <w:bidi w:val="0"/>
                        <w:spacing w:line="360" w:lineRule="auto"/>
                        <w:ind w:firstLine="720"/>
                        <w:jc w:val="both"/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18"/>
                        </w:rPr>
                      </w:pPr>
                      <m:oMathPara>
                        <m:oMathParaPr>
                          <m:jc m:val="center"/>
                        </m:oMathParaPr>
                        <m:oMath>
                          <m:d>
                            <m:dPr>
                              <m:begChr m:val="{"/>
                              <m:endChr m:val=""/>
                              <m:ctrlPr>
                                <w:rPr>
                                  <w:rFonts w:ascii="Cambria Math" w:hAnsi="Cambria Math" w:cs="2  Mitra"/>
                                  <w:sz w:val="20"/>
                                  <w:szCs w:val="20"/>
                                </w:rPr>
                              </m:ctrlPr>
                            </m:dPr>
                            <m:e>
                              <m:m>
                                <m:mPr>
                                  <m:plcHide m:val="1"/>
                                  <m:mcs>
                                    <m:mc>
                                      <m:mcPr>
                                        <m:count m:val="1"/>
                                        <m:mcJc m:val="left"/>
                                      </m:mcPr>
                                    </m:mc>
                                  </m:mcs>
                                  <m:ctrlPr>
                                    <w:rPr>
                                      <w:rFonts w:ascii="Cambria Math" w:hAnsi="Cambria Math" w:cs="2  Mitra"/>
                                      <w:sz w:val="20"/>
                                      <w:szCs w:val="20"/>
                                    </w:rPr>
                                  </m:ctrlPr>
                                </m:mP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-M(</m:t>
                                    </m:r>
                                    <m:nary>
                                      <m:naryPr>
                                        <m:limLoc m:val="subSup"/>
                                        <m:supHide m:val="1"/>
                                        <m:ctrl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</m:ctrlPr>
                                      </m:naryPr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  <m:t>Ω</m:t>
                                        </m:r>
                                      </m:sub>
                                      <m:sup/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  <m:t>‍</m:t>
                                        </m:r>
                                      </m:e>
                                    </m:nary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|∇u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  <m:t>|</m:t>
                                        </m:r>
                                      </m:e>
                                      <m:sup>
                                        <m: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dx)</m:t>
                                    </m:r>
                                    <m: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∆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u=am(x)</m:t>
                                    </m:r>
                                    <m: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u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-b</m:t>
                                    </m:r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  <m:t>u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-c</m:t>
                                    </m:r>
                                    <m:f>
                                      <m:fPr>
                                        <m:ctrl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</m:ctrlPr>
                                      </m:fPr>
                                      <m:num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2  Mitra"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2  Mitra"/>
                                                <w:sz w:val="20"/>
                                                <w:szCs w:val="20"/>
                                              </w:rPr>
                                              <m:t>u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2  Mitra"/>
                                                <w:sz w:val="20"/>
                                                <w:szCs w:val="20"/>
                                              </w:rPr>
                                              <m:t>γ</m:t>
                                            </m:r>
                                          </m:sup>
                                        </m:sSup>
                                      </m:num>
                                      <m:den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2  Mitra"/>
                                            <w:sz w:val="20"/>
                                            <w:szCs w:val="20"/>
                                          </w:rPr>
                                          <m:t>1+</m:t>
                                        </m:r>
                                        <m:sSup>
                                          <m:sSupPr>
                                            <m:ctrlPr>
                                              <w:rPr>
                                                <w:rFonts w:ascii="Cambria Math" w:hAnsi="Cambria Math" w:cs="2  Mitra"/>
                                                <w:sz w:val="20"/>
                                                <w:szCs w:val="20"/>
                                              </w:rPr>
                                            </m:ctrlPr>
                                          </m:sSupPr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2  Mitra"/>
                                                <w:sz w:val="20"/>
                                                <w:szCs w:val="20"/>
                                              </w:rPr>
                                              <m:t>u</m:t>
                                            </m:r>
                                          </m:e>
                                          <m:sup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hAnsi="Cambria Math" w:cs="2  Mitra"/>
                                                <w:sz w:val="20"/>
                                                <w:szCs w:val="20"/>
                                              </w:rPr>
                                              <m:t>γ</m:t>
                                            </m:r>
                                          </m:sup>
                                        </m:sSup>
                                      </m:den>
                                    </m:f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 xml:space="preserve">-K,    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IranNastaliq" w:cs="2  Mitra"/>
                                        <w:sz w:val="20"/>
                                        <w:szCs w:val="20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∈∂Ω ,</m:t>
                                    </m:r>
                                  </m:e>
                                </m:mr>
                                <m:m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 xml:space="preserve">u=0                                                                  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 w:hAnsi="IranNastaliq" w:cs="2  Mitra"/>
                                        <w:sz w:val="20"/>
                                        <w:szCs w:val="20"/>
                                      </w:rPr>
                                      <m:t>x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2  Mitra"/>
                                        <w:sz w:val="20"/>
                                        <w:szCs w:val="20"/>
                                      </w:rPr>
                                      <m:t>∈ ∂Ω,</m:t>
                                    </m:r>
                                  </m:e>
                                </m:mr>
                              </m:m>
                            </m:e>
                          </m:d>
                        </m:oMath>
                      </m:oMathPara>
                    </w:p>
                    <w:p w14:paraId="0B313A77" w14:textId="77777777" w:rsidR="002761A4" w:rsidRPr="002761A4" w:rsidRDefault="002761A4" w:rsidP="002761A4">
                      <w:pPr>
                        <w:tabs>
                          <w:tab w:val="center" w:pos="4800"/>
                          <w:tab w:val="right" w:pos="9500"/>
                        </w:tabs>
                        <w:bidi w:val="0"/>
                        <w:spacing w:line="360" w:lineRule="auto"/>
                        <w:jc w:val="both"/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</w:pP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where  </w: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2  Mitra"/>
                            <w:sz w:val="18"/>
                            <w:szCs w:val="18"/>
                          </w:rPr>
                          <m:t>γ≥2,</m:t>
                        </m:r>
                      </m:oMath>
                      <w:r w:rsidRPr="002761A4">
                        <w:rPr>
                          <w:rFonts w:ascii="IranNastaliq" w:eastAsia="SimSun" w:hAnsi="IranNastaliq" w:cs="2  Mitra"/>
                          <w:position w:val="-10"/>
                          <w:sz w:val="20"/>
                          <w:szCs w:val="20"/>
                        </w:rPr>
                        <w:object w:dxaOrig="620" w:dyaOrig="320" w14:anchorId="2590DA12">
                          <v:shape id="_x0000_i1111" type="#_x0000_t75" style="width:47.8pt;height:15.6pt">
                            <v:imagedata r:id="rId4" o:title=""/>
                          </v:shape>
                          <o:OLEObject Type="Embed" ProgID="Equation.DSMT4" ShapeID="_x0000_i1111" DrawAspect="Content" ObjectID="_1695441099" r:id="rId29"/>
                        </w:object>
                      </w:r>
                      <w:r w:rsidRPr="002761A4">
                        <w:rPr>
                          <w:rFonts w:ascii="IranNastaliq" w:eastAsia="SimSun" w:hAnsi="IranNastaliq" w:cs="2  Mitra"/>
                          <w:sz w:val="20"/>
                          <w:szCs w:val="20"/>
                        </w:rPr>
                        <w:t xml:space="preserve">, </w:t>
                      </w:r>
                      <w:r w:rsidRPr="002761A4">
                        <w:rPr>
                          <w:rFonts w:eastAsia="SimSun" w:cs="2  Mitra"/>
                          <w:sz w:val="20"/>
                          <w:szCs w:val="20"/>
                        </w:rPr>
                        <w:t>K</w:t>
                      </w:r>
                      <w:r w:rsidRPr="002761A4">
                        <w:rPr>
                          <w:rFonts w:ascii="IranNastaliq" w:eastAsia="SimSun" w:hAnsi="IranNastaliq" w:cs="2  Mitra"/>
                          <w:sz w:val="20"/>
                          <w:szCs w:val="20"/>
                        </w:rPr>
                        <w:t xml:space="preserve">,      </w: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 are positive constans</w:t>
                      </w:r>
                      <m:oMath>
                        <m:r>
                          <w:rPr>
                            <w:rFonts w:ascii="Cambria Math" w:hAnsi="Cambria Math" w:cstheme="majorBidi"/>
                            <w:noProof/>
                            <w:sz w:val="18"/>
                            <w:szCs w:val="18"/>
                          </w:rPr>
                          <m:t>,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2  Mitra"/>
                            <w:sz w:val="18"/>
                            <w:szCs w:val="18"/>
                          </w:rPr>
                          <m:t xml:space="preserve">     M: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 w:cs="2  Mitra"/>
                                <w:sz w:val="18"/>
                                <w:szCs w:val="18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2  Mitra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2  Mitra"/>
                                <w:sz w:val="18"/>
                                <w:szCs w:val="18"/>
                              </w:rPr>
                              <m:t>0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2  Mitra"/>
                                <w:sz w:val="18"/>
                                <w:szCs w:val="18"/>
                              </w:rPr>
                              <m:t>+</m:t>
                            </m: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 w:cs="2  Mitra"/>
                            <w:sz w:val="18"/>
                            <w:szCs w:val="18"/>
                          </w:rPr>
                          <m:t>→</m:t>
                        </m:r>
                        <m:sSup>
                          <m:sSupPr>
                            <m:ctrlPr>
                              <w:rPr>
                                <w:rFonts w:ascii="Cambria Math" w:eastAsia="SimSun" w:hAnsi="Cambria Math" w:cs="2  Mitra"/>
                                <w:sz w:val="18"/>
                                <w:szCs w:val="18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2  Mitra"/>
                                <w:sz w:val="18"/>
                                <w:szCs w:val="18"/>
                              </w:rPr>
                              <m:t>R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SimSun" w:hAnsi="Cambria Math" w:cs="2  Mitra"/>
                                <w:sz w:val="18"/>
                                <w:szCs w:val="18"/>
                              </w:rPr>
                              <m:t>+</m:t>
                            </m:r>
                          </m:sup>
                        </m:sSup>
                      </m:oMath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 is a continuous and increasing function and </w:t>
                      </w:r>
                      <w:r w:rsidRPr="002761A4">
                        <w:rPr>
                          <w:rFonts w:ascii="IranNastaliq" w:eastAsia="SimSun" w:hAnsi="IranNastaliq" w:cs="2  Mitra"/>
                          <w:position w:val="-4"/>
                          <w:sz w:val="20"/>
                          <w:szCs w:val="20"/>
                        </w:rPr>
                        <w:object w:dxaOrig="260" w:dyaOrig="260" w14:anchorId="410AA880">
                          <v:shape id="_x0000_i1112" type="#_x0000_t75" style="width:12.9pt;height:13.45pt">
                            <v:imagedata r:id="rId6" o:title=""/>
                          </v:shape>
                          <o:OLEObject Type="Embed" ProgID="Equation.3" ShapeID="_x0000_i1112" DrawAspect="Content" ObjectID="_1695441100" r:id="rId30"/>
                        </w:objec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 is a smooth bounded region with </w:t>
                      </w:r>
                      <w:r w:rsidRPr="002761A4">
                        <w:rPr>
                          <w:rFonts w:ascii="IranNastaliq" w:hAnsi="IranNastaliq" w:cs="2  Mitra"/>
                          <w:position w:val="-12"/>
                          <w:sz w:val="20"/>
                          <w:szCs w:val="20"/>
                        </w:rPr>
                        <w:object w:dxaOrig="620" w:dyaOrig="360" w14:anchorId="50EF06AC">
                          <v:shape id="_x0000_i1113" type="#_x0000_t75" style="width:31.7pt;height:18.25pt">
                            <v:imagedata r:id="rId8" o:title=""/>
                          </v:shape>
                          <o:OLEObject Type="Embed" ProgID="Equation.3" ShapeID="_x0000_i1113" DrawAspect="Content" ObjectID="_1695441101" r:id="rId31"/>
                        </w:objec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 belonging to </w:t>
                      </w:r>
                      <w:r w:rsidRPr="002761A4">
                        <w:rPr>
                          <w:rFonts w:ascii="IranNastaliq" w:eastAsia="SimSun" w:hAnsi="IranNastaliq" w:cs="2  Mitra"/>
                          <w:position w:val="-6"/>
                          <w:sz w:val="20"/>
                          <w:szCs w:val="20"/>
                        </w:rPr>
                        <w:object w:dxaOrig="320" w:dyaOrig="320" w14:anchorId="7CDFDBF5">
                          <v:shape id="_x0000_i1114" type="#_x0000_t75" style="width:24.2pt;height:18.8pt">
                            <v:imagedata r:id="rId10" o:title=""/>
                          </v:shape>
                          <o:OLEObject Type="Embed" ProgID="Equation.3" ShapeID="_x0000_i1114" DrawAspect="Content" ObjectID="_1695441102" r:id="rId32"/>
                        </w:object>
                      </w:r>
                      <w:r w:rsidRPr="002761A4">
                        <w:rPr>
                          <w:rFonts w:ascii="IranNastaliq" w:eastAsia="SimSun" w:hAnsi="IranNastaliq" w:cs="2  Mitra"/>
                          <w:position w:val="-6"/>
                          <w:sz w:val="20"/>
                          <w:szCs w:val="20"/>
                        </w:rPr>
                        <w:t xml:space="preserve"> </w: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The weight function m(x) satisfies   </w:t>
                      </w:r>
                      <m:oMath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m∈C(Ω)</m:t>
                        </m:r>
                      </m:oMath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and </w:t>
                      </w:r>
                      <m:oMath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m(x)≥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20"/>
                                <w:szCs w:val="20"/>
                              </w:rPr>
                              <m:t>m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20"/>
                                <w:szCs w:val="20"/>
                              </w:rPr>
                              <m:t>0</m:t>
                            </m:r>
                          </m:sub>
                        </m:sSub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&gt;0</m:t>
                        </m:r>
                      </m:oMath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for </w:t>
                      </w:r>
                      <m:oMath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x∈Ω</m:t>
                        </m:r>
                      </m:oMath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>, also</w:t>
                      </w:r>
                      <m:oMath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 xml:space="preserve"> </m:t>
                        </m:r>
                        <m:sSub>
                          <m:sSubPr>
                            <m:ctrlPr>
                              <w:rPr>
                                <w:rFonts w:ascii="Cambria Math" w:hAnsi="Cambria Math" w:cs="B Nazanin"/>
                                <w:i/>
                                <w:iCs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 w:cs="B Nazanin"/>
                                <w:sz w:val="20"/>
                                <w:szCs w:val="20"/>
                              </w:rPr>
                              <m:t>‖m‖</m:t>
                            </m:r>
                          </m:e>
                          <m:sub>
                            <m:r>
                              <w:rPr>
                                <w:rFonts w:ascii="Cambria Math" w:hAnsi="Cambria Math" w:cs="B Nazanin"/>
                                <w:sz w:val="20"/>
                                <w:szCs w:val="20"/>
                              </w:rPr>
                              <m:t>∞</m:t>
                            </m:r>
                          </m:sub>
                        </m:sSub>
                        <m:r>
                          <w:rPr>
                            <w:rFonts w:ascii="Cambria Math" w:hAnsi="Cambria Math" w:cs="B Nazanin"/>
                            <w:sz w:val="20"/>
                            <w:szCs w:val="20"/>
                          </w:rPr>
                          <m:t>=l&lt;∞</m:t>
                        </m:r>
                      </m:oMath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. Here u is the population density and </w:t>
                      </w:r>
                      <m:oMath>
                        <m:m>
                          <m:mPr>
                            <m:plcHide m:val="1"/>
                            <m:mcs>
                              <m:mc>
                                <m:mcPr>
                                  <m:count m:val="1"/>
                                  <m:mcJc m:val="left"/>
                                </m:mcPr>
                              </m:mc>
                            </m:mcs>
                            <m:ctrlPr>
                              <w:rPr>
                                <w:rFonts w:ascii="Cambria Math" w:hAnsi="Cambria Math" w:cstheme="majorBidi"/>
                                <w:sz w:val="20"/>
                                <w:szCs w:val="20"/>
                              </w:rPr>
                            </m:ctrlPr>
                          </m:mPr>
                          <m:m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  <w:sz w:val="20"/>
                                  <w:szCs w:val="20"/>
                                </w:rPr>
                                <m:t>am(x)</m:t>
                              </m:r>
                              <m:r>
                                <w:rPr>
                                  <w:rFonts w:ascii="Cambria Math" w:hAnsi="Cambria Math" w:cstheme="majorBidi"/>
                                  <w:sz w:val="20"/>
                                  <w:szCs w:val="20"/>
                                </w:rPr>
                                <m:t>u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theme="majorBidi"/>
                                  <w:sz w:val="20"/>
                                  <w:szCs w:val="20"/>
                                </w:rPr>
                                <m:t>-b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 w:cstheme="majorBidi"/>
                                      <w:sz w:val="20"/>
                                      <w:szCs w:val="20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ajorBidi"/>
                                      <w:sz w:val="20"/>
                                      <w:szCs w:val="20"/>
                                    </w:rPr>
                                    <m:t>u</m:t>
                                  </m:r>
                                </m:e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theme="majorBidi"/>
                                      <w:sz w:val="20"/>
                                      <w:szCs w:val="20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mr>
                          <m:mr>
                            <m:e/>
                          </m:mr>
                        </m:m>
                      </m:oMath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 represents logistics growth.</w:t>
                      </w:r>
                      <w:r w:rsidRPr="002761A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>This model describes grazing of a fixed number of grazers on a logistically growing species.</w:t>
                      </w:r>
                      <w:r w:rsidRPr="002761A4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The herbivore density is assumed to be a constant which is a valid assumption for managed grazing systems and the rate of grazing is  given by </w:t>
                      </w:r>
                      <w:r w:rsidRPr="002761A4">
                        <w:rPr>
                          <w:rFonts w:asciiTheme="majorBidi" w:hAnsiTheme="majorBidi" w:cstheme="majorBidi"/>
                          <w:position w:val="-24"/>
                          <w:sz w:val="20"/>
                          <w:szCs w:val="20"/>
                        </w:rPr>
                        <w:object w:dxaOrig="780" w:dyaOrig="660" w14:anchorId="3306404A">
                          <v:shape id="_x0000_i1115" type="#_x0000_t75" style="width:39.75pt;height:37.6pt">
                            <v:imagedata r:id="rId14" o:title=""/>
                          </v:shape>
                          <o:OLEObject Type="Embed" ProgID="Equation.3" ShapeID="_x0000_i1115" DrawAspect="Content" ObjectID="_1695441103" r:id="rId33"/>
                        </w:objec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 At high levels of vegetation density this term saturates to c as the grazing population is a constant. This model has also been applied to describe the dynamics of fish populations</w:t>
                      </w:r>
                    </w:p>
                    <w:p w14:paraId="66C7EDD4" w14:textId="2F09F2A3" w:rsidR="002761A4" w:rsidRPr="002761A4" w:rsidRDefault="002761A4" w:rsidP="002761A4">
                      <w:pPr>
                        <w:tabs>
                          <w:tab w:val="center" w:pos="4800"/>
                          <w:tab w:val="right" w:pos="9500"/>
                        </w:tabs>
                        <w:bidi w:val="0"/>
                        <w:spacing w:line="360" w:lineRule="auto"/>
                        <w:ind w:firstLine="720"/>
                        <w:jc w:val="both"/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</w:pP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 </w:t>
                      </w:r>
                      <w:r w:rsidRPr="002761A4">
                        <w:rPr>
                          <w:rFonts w:asciiTheme="majorBidi" w:hAnsiTheme="majorBidi" w:cstheme="majorBidi"/>
                          <w:b/>
                          <w:bCs/>
                          <w:i/>
                          <w:iCs/>
                          <w:noProof/>
                          <w:sz w:val="20"/>
                          <w:szCs w:val="20"/>
                        </w:rPr>
                        <w:t>Key words:</w:t>
                      </w: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 xml:space="preserve"> </w:t>
                      </w:r>
                    </w:p>
                    <w:p w14:paraId="1EFBB9CE" w14:textId="77777777" w:rsidR="002761A4" w:rsidRPr="002761A4" w:rsidRDefault="002761A4" w:rsidP="002761A4">
                      <w:pPr>
                        <w:bidi w:val="0"/>
                        <w:jc w:val="both"/>
                        <w:rPr>
                          <w:sz w:val="20"/>
                          <w:szCs w:val="20"/>
                        </w:rPr>
                      </w:pPr>
                      <w:r w:rsidRPr="002761A4">
                        <w:rPr>
                          <w:rFonts w:asciiTheme="majorBidi" w:hAnsiTheme="majorBidi" w:cstheme="majorBidi"/>
                          <w:i/>
                          <w:iCs/>
                          <w:noProof/>
                          <w:sz w:val="20"/>
                          <w:szCs w:val="20"/>
                        </w:rPr>
                        <w:t>Ecological systems; Indefinite weight; reaction-diffusion equation; Sub-supersolution method, Variational iteration method</w:t>
                      </w:r>
                    </w:p>
                    <w:p w14:paraId="4744DBB2" w14:textId="290FA5E6" w:rsidR="002761A4" w:rsidRDefault="002761A4" w:rsidP="002761A4"/>
                  </w:txbxContent>
                </v:textbox>
                <w10:wrap anchorx="margin"/>
              </v:shape>
            </w:pict>
          </mc:Fallback>
        </mc:AlternateContent>
      </w:r>
    </w:p>
    <w:sectPr w:rsidR="002761A4" w:rsidSect="00517216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2  Yagut">
    <w:altName w:val="Arial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Mitra">
    <w:altName w:val="Arial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1A4"/>
    <w:rsid w:val="002761A4"/>
    <w:rsid w:val="00401DC8"/>
    <w:rsid w:val="00517216"/>
    <w:rsid w:val="005C2678"/>
    <w:rsid w:val="00B310A6"/>
    <w:rsid w:val="00DE7531"/>
    <w:rsid w:val="00F52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0B8224B8"/>
  <w15:chartTrackingRefBased/>
  <w15:docId w15:val="{7C7EC381-5D99-4D8A-A7B9-72738A48D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bstract">
    <w:name w:val="Abstract"/>
    <w:rsid w:val="002761A4"/>
    <w:pPr>
      <w:spacing w:after="200" w:line="240" w:lineRule="auto"/>
      <w:ind w:firstLine="272"/>
      <w:jc w:val="both"/>
    </w:pPr>
    <w:rPr>
      <w:rFonts w:ascii="Times New Roman" w:eastAsia="SimSun" w:hAnsi="Times New Roman" w:cs="Times New Roman"/>
      <w:b/>
      <w:bCs/>
      <w:sz w:val="18"/>
      <w:szCs w:val="18"/>
      <w:lang w:bidi="ar-SA"/>
    </w:rPr>
  </w:style>
  <w:style w:type="paragraph" w:styleId="BodyText">
    <w:name w:val="Body Text"/>
    <w:basedOn w:val="Normal"/>
    <w:link w:val="BodyTextChar"/>
    <w:rsid w:val="002761A4"/>
    <w:pPr>
      <w:tabs>
        <w:tab w:val="left" w:pos="288"/>
      </w:tabs>
      <w:bidi w:val="0"/>
      <w:spacing w:after="120" w:line="228" w:lineRule="auto"/>
      <w:ind w:firstLine="288"/>
      <w:jc w:val="both"/>
    </w:pPr>
    <w:rPr>
      <w:rFonts w:ascii="Times New Roman" w:eastAsia="SimSun" w:hAnsi="Times New Roman" w:cs="Times New Roman"/>
      <w:spacing w:val="-1"/>
      <w:sz w:val="20"/>
      <w:szCs w:val="20"/>
      <w:lang w:val="x-none" w:eastAsia="x-none" w:bidi="ar-SA"/>
    </w:rPr>
  </w:style>
  <w:style w:type="character" w:customStyle="1" w:styleId="BodyTextChar">
    <w:name w:val="Body Text Char"/>
    <w:basedOn w:val="DefaultParagraphFont"/>
    <w:link w:val="BodyText"/>
    <w:rsid w:val="002761A4"/>
    <w:rPr>
      <w:rFonts w:ascii="Times New Roman" w:eastAsia="SimSun" w:hAnsi="Times New Roman" w:cs="Times New Roman"/>
      <w:spacing w:val="-1"/>
      <w:sz w:val="20"/>
      <w:szCs w:val="20"/>
      <w:lang w:val="x-none" w:eastAsia="x-none" w:bidi="ar-SA"/>
    </w:rPr>
  </w:style>
  <w:style w:type="character" w:customStyle="1" w:styleId="hps">
    <w:name w:val="hps"/>
    <w:basedOn w:val="DefaultParagraphFont"/>
    <w:rsid w:val="002761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5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2.bin"/><Relationship Id="rId34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4.bin"/><Relationship Id="rId33" Type="http://schemas.openxmlformats.org/officeDocument/2006/relationships/oleObject" Target="embeddings/oleObject22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3.bin"/><Relationship Id="rId32" Type="http://schemas.openxmlformats.org/officeDocument/2006/relationships/oleObject" Target="embeddings/oleObject21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image" Target="media/image8.jpg"/><Relationship Id="rId28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2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image" Target="media/image7.jpeg"/><Relationship Id="rId27" Type="http://schemas.openxmlformats.org/officeDocument/2006/relationships/oleObject" Target="embeddings/oleObject16.bin"/><Relationship Id="rId30" Type="http://schemas.openxmlformats.org/officeDocument/2006/relationships/oleObject" Target="embeddings/oleObject19.bin"/><Relationship Id="rId35" Type="http://schemas.openxmlformats.org/officeDocument/2006/relationships/theme" Target="theme/theme1.xml"/><Relationship Id="rId8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Reza</cp:lastModifiedBy>
  <cp:revision>2</cp:revision>
  <dcterms:created xsi:type="dcterms:W3CDTF">2021-10-11T14:04:00Z</dcterms:created>
  <dcterms:modified xsi:type="dcterms:W3CDTF">2021-10-11T14:04:00Z</dcterms:modified>
</cp:coreProperties>
</file>