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3EA761B5" w14:textId="77777777" w:rsidR="005156EC" w:rsidRDefault="005156EC" w:rsidP="00590425">
      <w:pPr>
        <w:pStyle w:val="papertitle"/>
        <w:spacing w:before="5pt" w:beforeAutospacing="1" w:after="5pt" w:afterAutospacing="1"/>
        <w:rPr>
          <w:kern w:val="48"/>
        </w:rPr>
      </w:pPr>
    </w:p>
    <w:p w14:paraId="705754D7" w14:textId="77777777" w:rsidR="005F560B" w:rsidRDefault="005F560B" w:rsidP="005F560B">
      <w:pPr>
        <w:pStyle w:val="Abstract"/>
        <w:bidi/>
        <w:rPr>
          <w:rFonts w:eastAsia="MS Mincho" w:cs="B Titr"/>
          <w:noProof/>
          <w:kern w:val="48"/>
          <w:sz w:val="28"/>
          <w:szCs w:val="28"/>
          <w:lang w:bidi="fa-IR"/>
        </w:rPr>
      </w:pPr>
      <w:r>
        <w:rPr>
          <w:rFonts w:eastAsia="MS Mincho" w:cs="B Titr" w:hint="cs"/>
          <w:noProof/>
          <w:kern w:val="48"/>
          <w:sz w:val="28"/>
          <w:szCs w:val="28"/>
          <w:rtl/>
          <w:lang w:bidi="fa-IR"/>
        </w:rPr>
        <w:t>برآورد عدد مولد پایه بیماری کووید 19 با استفاده از فرایند شاخه ای با مهاجرت در داده های ایران</w:t>
      </w:r>
    </w:p>
    <w:p w14:paraId="615EAB26" w14:textId="77777777" w:rsidR="005F560B" w:rsidRDefault="005F560B" w:rsidP="005F560B">
      <w:pPr>
        <w:pStyle w:val="Abstract"/>
        <w:bidi/>
        <w:jc w:val="center"/>
        <w:rPr>
          <w:rFonts w:cs="B Nazanin" w:hint="cs"/>
          <w:rtl/>
          <w:lang w:bidi="fa-IR"/>
        </w:rPr>
      </w:pPr>
    </w:p>
    <w:p w14:paraId="07D8B224" w14:textId="77777777" w:rsidR="005F560B" w:rsidRDefault="005F560B" w:rsidP="005F560B">
      <w:pPr>
        <w:pStyle w:val="Abstract"/>
        <w:bidi/>
        <w:jc w:val="center"/>
        <w:rPr>
          <w:rFonts w:cs="B Nazanin"/>
          <w:lang w:bidi="fa-IR"/>
        </w:rPr>
      </w:pPr>
      <w:r>
        <w:rPr>
          <w:rFonts w:cs="B Nazanin" w:hint="cs"/>
          <w:rtl/>
          <w:lang w:bidi="fa-IR"/>
        </w:rPr>
        <w:t>مریم رستگار</w:t>
      </w:r>
      <w:r>
        <w:rPr>
          <w:rFonts w:cs="B Nazanin" w:hint="cs"/>
          <w:vertAlign w:val="superscript"/>
          <w:rtl/>
          <w:lang w:bidi="fa-IR"/>
        </w:rPr>
        <w:t>1*</w:t>
      </w:r>
      <w:r>
        <w:rPr>
          <w:rFonts w:cs="B Nazanin" w:hint="cs"/>
          <w:rtl/>
          <w:lang w:bidi="fa-IR"/>
        </w:rPr>
        <w:t>، محمد تقی شاکری</w:t>
      </w:r>
      <w:r>
        <w:rPr>
          <w:rFonts w:cs="B Nazanin" w:hint="cs"/>
          <w:vertAlign w:val="superscript"/>
          <w:rtl/>
          <w:lang w:bidi="fa-IR"/>
        </w:rPr>
        <w:t>2</w:t>
      </w:r>
      <w:r>
        <w:rPr>
          <w:rFonts w:cs="B Nazanin" w:hint="cs"/>
          <w:rtl/>
          <w:lang w:bidi="fa-IR"/>
        </w:rPr>
        <w:t>، وحید فکور</w:t>
      </w:r>
      <w:r>
        <w:rPr>
          <w:rFonts w:cs="B Nazanin" w:hint="cs"/>
          <w:vertAlign w:val="superscript"/>
          <w:rtl/>
          <w:lang w:bidi="fa-IR"/>
        </w:rPr>
        <w:t xml:space="preserve"> 3 </w:t>
      </w:r>
    </w:p>
    <w:p w14:paraId="1F36C0AF" w14:textId="77777777" w:rsidR="005F560B" w:rsidRDefault="005F560B" w:rsidP="005F560B">
      <w:pPr>
        <w:bidi/>
        <w:rPr>
          <w:rFonts w:cs="B Nazanin" w:hint="cs"/>
          <w:sz w:val="24"/>
          <w:szCs w:val="24"/>
          <w:rtl/>
        </w:rPr>
      </w:pPr>
    </w:p>
    <w:p w14:paraId="128AB67E" w14:textId="77777777" w:rsidR="005F560B" w:rsidRDefault="005F560B" w:rsidP="005F560B">
      <w:pPr>
        <w:pStyle w:val="Abstract"/>
        <w:bidi/>
        <w:jc w:val="center"/>
        <w:rPr>
          <w:rFonts w:cs="B Nazanin" w:hint="cs"/>
          <w:sz w:val="16"/>
          <w:szCs w:val="16"/>
          <w:rtl/>
          <w:lang w:bidi="fa-IR"/>
        </w:rPr>
      </w:pPr>
      <w:r>
        <w:rPr>
          <w:rFonts w:cs="B Nazanin" w:hint="cs"/>
          <w:rtl/>
        </w:rPr>
        <w:t xml:space="preserve">               1</w:t>
      </w:r>
      <w:r>
        <w:rPr>
          <w:rFonts w:cs="B Nazanin" w:hint="cs"/>
          <w:sz w:val="16"/>
          <w:szCs w:val="16"/>
          <w:rtl/>
          <w:lang w:bidi="fa-IR"/>
        </w:rPr>
        <w:t>-دانشجوی دکتری آمار زیستی ، گروه  آمار زیستی، دانشکده بهداشت ، دانشگاه علوم پزشکی مشهد، مشهد، ایران</w:t>
      </w:r>
      <w:r>
        <w:rPr>
          <w:rFonts w:cs="B Nazanin"/>
          <w:sz w:val="16"/>
          <w:szCs w:val="16"/>
          <w:lang w:bidi="fa-IR"/>
        </w:rPr>
        <w:t>.</w:t>
      </w:r>
    </w:p>
    <w:p w14:paraId="6E87CD19" w14:textId="77777777" w:rsidR="005F560B" w:rsidRDefault="005F560B" w:rsidP="005F560B">
      <w:pPr>
        <w:pStyle w:val="Abstract"/>
        <w:bidi/>
        <w:jc w:val="center"/>
        <w:rPr>
          <w:rFonts w:cs="B Nazanin" w:hint="cs"/>
          <w:sz w:val="16"/>
          <w:szCs w:val="16"/>
          <w:rtl/>
          <w:lang w:bidi="fa-IR"/>
        </w:rPr>
      </w:pPr>
      <w:r>
        <w:rPr>
          <w:rFonts w:cs="B Nazanin" w:hint="cs"/>
          <w:sz w:val="16"/>
          <w:szCs w:val="16"/>
          <w:rtl/>
          <w:lang w:bidi="fa-IR"/>
        </w:rPr>
        <w:t>2-استاد آمار زیستی ، گروه  آمار زیستی، دانشکده بهداشت ، دانشگاه علوم پزشکی مشهد، مشهد، ایران</w:t>
      </w:r>
      <w:r>
        <w:rPr>
          <w:rFonts w:cs="B Nazanin"/>
          <w:sz w:val="16"/>
          <w:szCs w:val="16"/>
          <w:lang w:bidi="fa-IR"/>
        </w:rPr>
        <w:t>.</w:t>
      </w:r>
    </w:p>
    <w:p w14:paraId="6AD4234D" w14:textId="77777777" w:rsidR="005F560B" w:rsidRDefault="005F560B" w:rsidP="005F560B">
      <w:pPr>
        <w:pStyle w:val="Abstract"/>
        <w:bidi/>
        <w:jc w:val="center"/>
        <w:rPr>
          <w:rFonts w:cs="B Nazanin" w:hint="cs"/>
          <w:rtl/>
        </w:rPr>
      </w:pPr>
      <w:r>
        <w:rPr>
          <w:rFonts w:cs="B Nazanin" w:hint="cs"/>
          <w:sz w:val="16"/>
          <w:szCs w:val="16"/>
          <w:rtl/>
          <w:lang w:bidi="fa-IR"/>
        </w:rPr>
        <w:t>3-دانشیار ، گروه  آمار  ، دانشکده علوم ریاضی ، دانشگاه فردوسی مشهد، مشهد، ایران</w:t>
      </w:r>
      <w:r>
        <w:rPr>
          <w:rFonts w:cs="B Nazanin"/>
        </w:rPr>
        <w:t>.</w:t>
      </w:r>
    </w:p>
    <w:p w14:paraId="675B3E7A" w14:textId="77777777" w:rsidR="005F560B" w:rsidRDefault="005F560B" w:rsidP="005F560B">
      <w:pPr>
        <w:rPr>
          <w:rFonts w:cs="B Nazanin" w:hint="cs"/>
          <w:sz w:val="16"/>
          <w:szCs w:val="16"/>
          <w:rtl/>
          <w:lang w:bidi="fa-IR"/>
        </w:rPr>
      </w:pPr>
      <w:r>
        <w:rPr>
          <w:rFonts w:cs="B Nazanin"/>
          <w:sz w:val="16"/>
          <w:szCs w:val="16"/>
          <w:lang w:bidi="fa-IR"/>
        </w:rPr>
        <w:t>Rastegarm981@mums.ac.ir</w:t>
      </w:r>
    </w:p>
    <w:p w14:paraId="591828F0" w14:textId="77777777" w:rsidR="002C5D1B" w:rsidRDefault="002C5D1B" w:rsidP="003B4E04">
      <w:pPr>
        <w:pStyle w:val="Author"/>
        <w:spacing w:before="5pt" w:beforeAutospacing="1" w:after="5pt" w:afterAutospacing="1" w:line="6pt" w:lineRule="auto"/>
        <w:rPr>
          <w:sz w:val="16"/>
          <w:szCs w:val="16"/>
        </w:rPr>
        <w:sectPr w:rsidR="002C5D1B"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0EE75A4E" w14:textId="77777777" w:rsidR="002C5D1B" w:rsidRDefault="002C5D1B" w:rsidP="002C5D1B">
      <w:pPr>
        <w:pStyle w:val="Author"/>
        <w:spacing w:before="0pt"/>
        <w:rPr>
          <w:sz w:val="18"/>
          <w:szCs w:val="18"/>
        </w:rPr>
      </w:pPr>
    </w:p>
    <w:p w14:paraId="5B16892D" w14:textId="77777777" w:rsidR="002C5D1B" w:rsidRDefault="002C5D1B">
      <w:pPr>
        <w:sectPr w:rsidR="002C5D1B" w:rsidSect="005156EC">
          <w:type w:val="continuous"/>
          <w:pgSz w:w="595.30pt" w:h="841.90pt" w:code="9"/>
          <w:pgMar w:top="113.40pt" w:right="44.65pt" w:bottom="72pt" w:left="44.65pt" w:header="36pt" w:footer="36pt" w:gutter="0pt"/>
          <w:cols w:space="36pt"/>
          <w:docGrid w:linePitch="360"/>
        </w:sectPr>
      </w:pPr>
    </w:p>
    <w:p w14:paraId="0A995CE4" w14:textId="77777777" w:rsidR="003A644E" w:rsidRDefault="003A644E"/>
    <w:p w14:paraId="388D4CA1" w14:textId="77777777" w:rsidR="003A644E" w:rsidRDefault="003A644E">
      <w:pPr>
        <w:sectPr w:rsidR="003A644E" w:rsidSect="005156EC">
          <w:type w:val="continuous"/>
          <w:pgSz w:w="595.30pt" w:h="841.90pt" w:code="9"/>
          <w:pgMar w:top="113.40pt" w:right="44.65pt" w:bottom="72pt" w:left="44.65pt" w:header="36pt" w:footer="36pt" w:gutter="0pt"/>
          <w:cols w:num="3" w:space="36pt"/>
          <w:docGrid w:linePitch="360"/>
        </w:sectPr>
      </w:pPr>
    </w:p>
    <w:p w14:paraId="1FC18000" w14:textId="77777777" w:rsidR="00917A57" w:rsidRDefault="00917A57"/>
    <w:p w14:paraId="79F258E8" w14:textId="77777777" w:rsidR="004A036B" w:rsidRDefault="004A036B" w:rsidP="004A036B"/>
    <w:p w14:paraId="6149A302" w14:textId="77777777" w:rsidR="004A036B" w:rsidRDefault="004A036B" w:rsidP="004A036B">
      <w:pPr>
        <w:sectPr w:rsidR="004A036B" w:rsidSect="003B4E04">
          <w:headerReference w:type="first" r:id="rId12"/>
          <w:footerReference w:type="first" r:id="rId13"/>
          <w:type w:val="continuous"/>
          <w:pgSz w:w="595.30pt" w:h="841.90pt" w:code="9"/>
          <w:pgMar w:top="22.50pt" w:right="44.65pt" w:bottom="72pt" w:left="44.65pt" w:header="36pt" w:footer="36pt" w:gutter="0pt"/>
          <w:cols w:num="3" w:space="36pt"/>
          <w:docGrid w:linePitch="360"/>
        </w:sectPr>
      </w:pPr>
    </w:p>
    <w:p w14:paraId="34BC90DE" w14:textId="77777777" w:rsidR="005F560B" w:rsidRDefault="005F560B" w:rsidP="005F560B">
      <w:pPr>
        <w:bidi/>
        <w:jc w:val="both"/>
        <w:rPr>
          <w:rFonts w:cs="B Nazanin"/>
          <w:sz w:val="18"/>
          <w:szCs w:val="18"/>
        </w:rPr>
      </w:pPr>
      <w:r>
        <w:rPr>
          <w:rFonts w:cs="B Nazanin" w:hint="cs"/>
          <w:b/>
          <w:bCs/>
          <w:sz w:val="18"/>
          <w:szCs w:val="18"/>
          <w:rtl/>
        </w:rPr>
        <w:lastRenderedPageBreak/>
        <w:t>مقدمه</w:t>
      </w:r>
      <w:r>
        <w:rPr>
          <w:rFonts w:cs="B Nazanin" w:hint="cs"/>
          <w:b/>
          <w:bCs/>
          <w:sz w:val="18"/>
          <w:szCs w:val="18"/>
        </w:rPr>
        <w:t xml:space="preserve"> </w:t>
      </w:r>
      <w:r>
        <w:rPr>
          <w:rFonts w:cs="B Nazanin" w:hint="cs"/>
          <w:b/>
          <w:bCs/>
          <w:sz w:val="18"/>
          <w:szCs w:val="18"/>
          <w:rtl/>
        </w:rPr>
        <w:t>و</w:t>
      </w:r>
      <w:r>
        <w:rPr>
          <w:rFonts w:cs="B Nazanin" w:hint="cs"/>
          <w:b/>
          <w:bCs/>
          <w:sz w:val="18"/>
          <w:szCs w:val="18"/>
        </w:rPr>
        <w:t xml:space="preserve"> </w:t>
      </w:r>
      <w:r>
        <w:rPr>
          <w:rFonts w:cs="B Nazanin" w:hint="cs"/>
          <w:b/>
          <w:bCs/>
          <w:sz w:val="18"/>
          <w:szCs w:val="18"/>
          <w:rtl/>
        </w:rPr>
        <w:t>اهداف:</w:t>
      </w:r>
      <w:r>
        <w:rPr>
          <w:rFonts w:cs="B Nazanin" w:hint="cs"/>
          <w:b/>
          <w:bCs/>
          <w:sz w:val="18"/>
          <w:szCs w:val="18"/>
        </w:rPr>
        <w:t xml:space="preserve"> </w:t>
      </w:r>
      <w:r>
        <w:rPr>
          <w:rFonts w:cs="B Nazanin" w:hint="cs"/>
          <w:sz w:val="18"/>
          <w:szCs w:val="18"/>
          <w:rtl/>
        </w:rPr>
        <w:t xml:space="preserve">ویروس جدید کرونا (کووید -19) در ابتدا در پایان سال 2019 شناسایی شد و باعث بحران بهداشت جهانی شد. افزایش قابلیت انتقال ویروس که منجر به مرگ و میر زیاد شد، علاقه دانشمندان را در سراسر جهان </w:t>
      </w:r>
      <w:r>
        <w:rPr>
          <w:rFonts w:cs="B Nazanin" w:hint="cs"/>
          <w:sz w:val="18"/>
          <w:szCs w:val="18"/>
          <w:rtl/>
          <w:lang w:bidi="fa-IR"/>
        </w:rPr>
        <w:t xml:space="preserve">برای </w:t>
      </w:r>
      <w:r>
        <w:rPr>
          <w:rFonts w:cs="B Nazanin" w:hint="cs"/>
          <w:sz w:val="18"/>
          <w:szCs w:val="18"/>
          <w:rtl/>
        </w:rPr>
        <w:t>کنترل انتقال و کاهش مرگ و میر برانگیخته است. بنابراین، روشها و مدلهای مختلفی به طور گسترده مورد بحث قرار گرفته است.</w:t>
      </w:r>
      <w:r>
        <w:rPr>
          <w:rFonts w:cs="B Nazanin" w:hint="cs"/>
          <w:sz w:val="18"/>
          <w:szCs w:val="18"/>
          <w:rtl/>
          <w:lang w:bidi="fa-IR"/>
        </w:rPr>
        <w:t xml:space="preserve"> </w:t>
      </w:r>
      <w:r>
        <w:rPr>
          <w:rFonts w:cs="B Nazanin" w:hint="cs"/>
          <w:sz w:val="18"/>
          <w:szCs w:val="18"/>
          <w:rtl/>
        </w:rPr>
        <w:t xml:space="preserve">فرایند های شاخه ای یکی از روشهای ریاضی مدل بندی بیماری های واگیر می باشند، هدف این مقاله توصیف دو مدل از دینامیک عفونت کووید-19  است. برای این منظور رده خاصی از فرآیندهای شاخه ای با دو نوع افراد در نظر گرفته شده است، تا هم عدد مولد پایه بیماری برآورد شود و همچنین نسبت افراد مبتلای ثبت نشده برآورد شود. </w:t>
      </w:r>
    </w:p>
    <w:p w14:paraId="410E66FF" w14:textId="77777777" w:rsidR="005F560B" w:rsidRDefault="005F560B" w:rsidP="005F560B">
      <w:pPr>
        <w:bidi/>
        <w:jc w:val="both"/>
        <w:rPr>
          <w:rFonts w:cs="B Nazanin" w:hint="cs"/>
          <w:sz w:val="18"/>
          <w:szCs w:val="18"/>
          <w:rtl/>
        </w:rPr>
      </w:pPr>
      <w:r>
        <w:rPr>
          <w:rFonts w:cs="B Nazanin" w:hint="cs"/>
          <w:b/>
          <w:bCs/>
          <w:sz w:val="18"/>
          <w:szCs w:val="18"/>
          <w:rtl/>
        </w:rPr>
        <w:t>روش</w:t>
      </w:r>
      <w:r>
        <w:rPr>
          <w:rFonts w:cs="B Nazanin" w:hint="cs"/>
          <w:b/>
          <w:bCs/>
          <w:sz w:val="18"/>
          <w:szCs w:val="18"/>
        </w:rPr>
        <w:t xml:space="preserve"> </w:t>
      </w:r>
      <w:r>
        <w:rPr>
          <w:rFonts w:cs="B Nazanin" w:hint="cs"/>
          <w:b/>
          <w:bCs/>
          <w:sz w:val="18"/>
          <w:szCs w:val="18"/>
          <w:rtl/>
        </w:rPr>
        <w:t>کار:</w:t>
      </w:r>
      <w:r>
        <w:rPr>
          <w:rFonts w:cs="B Nazanin" w:hint="cs"/>
          <w:sz w:val="18"/>
          <w:szCs w:val="18"/>
          <w:rtl/>
        </w:rPr>
        <w:t xml:space="preserve"> در این مقاله، یک  فرایند شاخه ای دو حالتی را برای شیوع کووید -19 در ایران استفاده شد. از آمارهای روزانه مبتلایان ثبت شده برای برآورد پارامتر ها استفاده شد. مؤلفه مهاجرت نیز در نظر گرفته شد. برآورد گرهای هریس و لاکتاناگایف برای برآورد عدد مولد پایه به داده های کووید-19 برازش داده شد</w:t>
      </w:r>
      <w:r>
        <w:rPr>
          <w:rFonts w:cs="B Nazanin"/>
          <w:sz w:val="18"/>
          <w:szCs w:val="18"/>
        </w:rPr>
        <w:t>.</w:t>
      </w:r>
    </w:p>
    <w:p w14:paraId="60921003" w14:textId="77777777" w:rsidR="005F560B" w:rsidRDefault="005F560B" w:rsidP="005F560B">
      <w:pPr>
        <w:bidi/>
        <w:jc w:val="both"/>
        <w:rPr>
          <w:rFonts w:cs="B Nazanin" w:hint="cs"/>
          <w:sz w:val="18"/>
          <w:szCs w:val="18"/>
          <w:rtl/>
        </w:rPr>
      </w:pPr>
      <w:r>
        <w:rPr>
          <w:rFonts w:cs="B Nazanin" w:hint="cs"/>
          <w:b/>
          <w:bCs/>
          <w:sz w:val="18"/>
          <w:szCs w:val="18"/>
          <w:rtl/>
        </w:rPr>
        <w:t>یافته ها:</w:t>
      </w:r>
      <w:r>
        <w:rPr>
          <w:rFonts w:cs="B Nazanin" w:hint="cs"/>
          <w:sz w:val="18"/>
          <w:szCs w:val="18"/>
          <w:rtl/>
        </w:rPr>
        <w:t xml:space="preserve"> بر اساس برآوردگر هریس عددمولد پایه نزدیک یک و بر اساس برآوردگر لوتکا-ناگایف کمتر از یک برای عدد مولد پایه بدست آمد.</w:t>
      </w:r>
    </w:p>
    <w:p w14:paraId="5E7D38F3" w14:textId="77777777" w:rsidR="005F560B" w:rsidRDefault="005F560B" w:rsidP="005F560B">
      <w:pPr>
        <w:bidi/>
        <w:jc w:val="both"/>
        <w:rPr>
          <w:rFonts w:cs="B Nazanin" w:hint="cs"/>
          <w:sz w:val="18"/>
          <w:szCs w:val="18"/>
          <w:rtl/>
        </w:rPr>
      </w:pPr>
      <w:r>
        <w:rPr>
          <w:rFonts w:cs="B Nazanin" w:hint="cs"/>
          <w:b/>
          <w:bCs/>
          <w:sz w:val="18"/>
          <w:szCs w:val="18"/>
          <w:rtl/>
        </w:rPr>
        <w:t>نتیجه گیری:</w:t>
      </w:r>
      <w:r>
        <w:rPr>
          <w:rFonts w:cs="B Nazanin" w:hint="cs"/>
          <w:sz w:val="18"/>
          <w:szCs w:val="18"/>
          <w:rtl/>
        </w:rPr>
        <w:t xml:space="preserve"> با توجه به اینکه اگر عدد مولد پایه کمتر از یک شد، بیماری می تواند کنترل شود و تعداد مبتلایان به صفر میل کند. البته لازمه اینکه عدد مولد پایه زیر یک باقی بماند، رعایت پروتکل های بهداشتی و انجام واکسیناسیون و سیاست های پیشگیرانه دولت می باشد.</w:t>
      </w:r>
    </w:p>
    <w:p w14:paraId="04FEB7C5" w14:textId="77777777" w:rsidR="005F560B" w:rsidRDefault="005F560B" w:rsidP="005F560B">
      <w:pPr>
        <w:bidi/>
        <w:jc w:val="both"/>
        <w:rPr>
          <w:rFonts w:cs="B Nazanin"/>
          <w:b/>
          <w:bCs/>
          <w:sz w:val="18"/>
          <w:szCs w:val="18"/>
        </w:rPr>
      </w:pPr>
    </w:p>
    <w:p w14:paraId="3ADCACDA" w14:textId="77777777" w:rsidR="005F560B" w:rsidRDefault="005F560B" w:rsidP="005F560B">
      <w:pPr>
        <w:bidi/>
        <w:jc w:val="both"/>
        <w:rPr>
          <w:rFonts w:cs="B Nazanin"/>
          <w:sz w:val="18"/>
          <w:szCs w:val="18"/>
        </w:rPr>
      </w:pPr>
      <w:r>
        <w:rPr>
          <w:rFonts w:cs="B Nazanin" w:hint="cs"/>
          <w:b/>
          <w:bCs/>
          <w:sz w:val="18"/>
          <w:szCs w:val="18"/>
          <w:rtl/>
        </w:rPr>
        <w:t>واژه‌های کلیدی</w:t>
      </w:r>
      <w:r>
        <w:rPr>
          <w:rFonts w:cs="B Nazanin"/>
          <w:sz w:val="18"/>
          <w:szCs w:val="18"/>
        </w:rPr>
        <w:t>: </w:t>
      </w:r>
      <w:r>
        <w:rPr>
          <w:rFonts w:cs="B Nazanin" w:hint="cs"/>
          <w:sz w:val="18"/>
          <w:szCs w:val="18"/>
          <w:rtl/>
        </w:rPr>
        <w:t xml:space="preserve"> فرایند شاخه ای، بیماری کووید 19، عدد مولد پایه، اپیدمیولوژی، برآورد</w:t>
      </w:r>
      <w:r>
        <w:rPr>
          <w:rFonts w:cs="B Nazanin"/>
          <w:sz w:val="18"/>
          <w:szCs w:val="18"/>
        </w:rPr>
        <w:t>.</w:t>
      </w:r>
    </w:p>
    <w:p w14:paraId="3EDFE815" w14:textId="77777777" w:rsidR="005F560B" w:rsidRDefault="005F560B" w:rsidP="005F560B">
      <w:pPr>
        <w:bidi/>
        <w:jc w:val="both"/>
        <w:rPr>
          <w:rFonts w:cs="B Nazanin" w:hint="cs"/>
          <w:sz w:val="18"/>
          <w:szCs w:val="18"/>
          <w:rtl/>
        </w:rPr>
      </w:pPr>
    </w:p>
    <w:p w14:paraId="2ED75302" w14:textId="77777777" w:rsidR="005F560B" w:rsidRDefault="005F560B" w:rsidP="005F560B">
      <w:pPr>
        <w:bidi/>
        <w:jc w:val="both"/>
        <w:rPr>
          <w:rFonts w:cs="B Nazanin"/>
          <w:sz w:val="18"/>
          <w:szCs w:val="18"/>
        </w:rPr>
      </w:pPr>
    </w:p>
    <w:p w14:paraId="1598445A" w14:textId="77777777" w:rsidR="005F560B" w:rsidRDefault="005F560B" w:rsidP="005F560B">
      <w:pPr>
        <w:spacing w:after="10pt" w:line="13.80pt" w:lineRule="auto"/>
        <w:rPr>
          <w:rFonts w:asciiTheme="majorBidi" w:hAnsiTheme="majorBidi" w:cstheme="majorBidi" w:hint="cs"/>
          <w:b/>
          <w:bCs/>
          <w:sz w:val="18"/>
          <w:szCs w:val="18"/>
          <w:rtl/>
        </w:rPr>
      </w:pPr>
      <w:r>
        <w:rPr>
          <w:rFonts w:asciiTheme="majorBidi" w:hAnsiTheme="majorBidi" w:cstheme="majorBidi"/>
          <w:b/>
          <w:bCs/>
          <w:sz w:val="18"/>
          <w:szCs w:val="18"/>
        </w:rPr>
        <w:t xml:space="preserve">Estimation of basic reproduction number of </w:t>
      </w:r>
      <w:proofErr w:type="spellStart"/>
      <w:r>
        <w:rPr>
          <w:rFonts w:asciiTheme="majorBidi" w:hAnsiTheme="majorBidi" w:cstheme="majorBidi"/>
          <w:b/>
          <w:bCs/>
          <w:sz w:val="18"/>
          <w:szCs w:val="18"/>
        </w:rPr>
        <w:t>Covid</w:t>
      </w:r>
      <w:proofErr w:type="spellEnd"/>
      <w:r>
        <w:rPr>
          <w:rFonts w:asciiTheme="majorBidi" w:hAnsiTheme="majorBidi" w:cstheme="majorBidi"/>
          <w:b/>
          <w:bCs/>
          <w:sz w:val="18"/>
          <w:szCs w:val="18"/>
        </w:rPr>
        <w:t xml:space="preserve"> 19 disease using branching process with immigration in Iran data</w:t>
      </w:r>
    </w:p>
    <w:p w14:paraId="0D82F542" w14:textId="77777777" w:rsidR="005F560B" w:rsidRDefault="005F560B" w:rsidP="005F560B">
      <w:pPr>
        <w:rPr>
          <w:rFonts w:asciiTheme="majorBidi" w:hAnsiTheme="majorBidi" w:cstheme="majorBidi"/>
          <w:b/>
          <w:bCs/>
          <w:sz w:val="14"/>
          <w:szCs w:val="14"/>
          <w:vertAlign w:val="superscript"/>
        </w:rPr>
      </w:pPr>
      <w:r>
        <w:rPr>
          <w:rFonts w:asciiTheme="majorBidi" w:hAnsiTheme="majorBidi" w:cstheme="majorBidi"/>
          <w:b/>
          <w:bCs/>
          <w:sz w:val="14"/>
          <w:szCs w:val="14"/>
        </w:rPr>
        <w:t>Maryam Rastegar</w:t>
      </w:r>
      <w:r>
        <w:rPr>
          <w:rFonts w:asciiTheme="majorBidi" w:hAnsiTheme="majorBidi" w:cstheme="majorBidi"/>
          <w:b/>
          <w:bCs/>
          <w:sz w:val="14"/>
          <w:szCs w:val="14"/>
          <w:vertAlign w:val="superscript"/>
        </w:rPr>
        <w:t>1</w:t>
      </w:r>
      <w:r>
        <w:rPr>
          <w:rFonts w:asciiTheme="majorBidi" w:hAnsiTheme="majorBidi" w:cstheme="majorBidi"/>
          <w:b/>
          <w:bCs/>
          <w:sz w:val="14"/>
          <w:szCs w:val="14"/>
        </w:rPr>
        <w:t xml:space="preserve">, Mohammad </w:t>
      </w:r>
      <w:proofErr w:type="spellStart"/>
      <w:r>
        <w:rPr>
          <w:rFonts w:asciiTheme="majorBidi" w:hAnsiTheme="majorBidi" w:cstheme="majorBidi"/>
          <w:b/>
          <w:bCs/>
          <w:sz w:val="14"/>
          <w:szCs w:val="14"/>
        </w:rPr>
        <w:t>Taghi</w:t>
      </w:r>
      <w:proofErr w:type="spellEnd"/>
      <w:r>
        <w:rPr>
          <w:rFonts w:asciiTheme="majorBidi" w:hAnsiTheme="majorBidi" w:cstheme="majorBidi"/>
          <w:b/>
          <w:bCs/>
          <w:sz w:val="14"/>
          <w:szCs w:val="14"/>
        </w:rPr>
        <w:t xml:space="preserve"> Shakeri</w:t>
      </w:r>
      <w:proofErr w:type="gramStart"/>
      <w:r>
        <w:rPr>
          <w:rFonts w:asciiTheme="majorBidi" w:hAnsiTheme="majorBidi" w:cstheme="majorBidi"/>
          <w:b/>
          <w:bCs/>
          <w:sz w:val="14"/>
          <w:szCs w:val="14"/>
          <w:vertAlign w:val="superscript"/>
        </w:rPr>
        <w:t>2</w:t>
      </w:r>
      <w:r>
        <w:rPr>
          <w:rFonts w:asciiTheme="majorBidi" w:hAnsiTheme="majorBidi" w:cstheme="majorBidi"/>
          <w:b/>
          <w:bCs/>
          <w:sz w:val="14"/>
          <w:szCs w:val="14"/>
        </w:rPr>
        <w:t xml:space="preserve"> ,</w:t>
      </w:r>
      <w:proofErr w:type="gramEnd"/>
      <w:r>
        <w:rPr>
          <w:rFonts w:asciiTheme="majorBidi" w:hAnsiTheme="majorBidi" w:cstheme="majorBidi"/>
          <w:b/>
          <w:bCs/>
          <w:sz w:val="14"/>
          <w:szCs w:val="14"/>
        </w:rPr>
        <w:t xml:space="preserve"> </w:t>
      </w:r>
      <w:proofErr w:type="spellStart"/>
      <w:r>
        <w:rPr>
          <w:rFonts w:asciiTheme="majorBidi" w:hAnsiTheme="majorBidi" w:cstheme="majorBidi"/>
          <w:b/>
          <w:bCs/>
          <w:sz w:val="14"/>
          <w:szCs w:val="14"/>
        </w:rPr>
        <w:t>Vahid</w:t>
      </w:r>
      <w:proofErr w:type="spellEnd"/>
      <w:r>
        <w:rPr>
          <w:rFonts w:asciiTheme="majorBidi" w:hAnsiTheme="majorBidi" w:cstheme="majorBidi"/>
          <w:b/>
          <w:bCs/>
          <w:sz w:val="14"/>
          <w:szCs w:val="14"/>
        </w:rPr>
        <w:t xml:space="preserve"> </w:t>
      </w:r>
      <w:proofErr w:type="spellStart"/>
      <w:r>
        <w:rPr>
          <w:rFonts w:asciiTheme="majorBidi" w:hAnsiTheme="majorBidi" w:cstheme="majorBidi"/>
          <w:b/>
          <w:bCs/>
          <w:sz w:val="14"/>
          <w:szCs w:val="14"/>
        </w:rPr>
        <w:t>Fakoor</w:t>
      </w:r>
      <w:proofErr w:type="spellEnd"/>
      <w:r>
        <w:rPr>
          <w:rFonts w:asciiTheme="majorBidi" w:hAnsiTheme="majorBidi" w:cstheme="majorBidi"/>
          <w:b/>
          <w:bCs/>
          <w:sz w:val="14"/>
          <w:szCs w:val="14"/>
        </w:rPr>
        <w:t xml:space="preserve"> </w:t>
      </w:r>
      <w:r>
        <w:rPr>
          <w:rFonts w:asciiTheme="majorBidi" w:hAnsiTheme="majorBidi" w:cstheme="majorBidi"/>
          <w:b/>
          <w:bCs/>
          <w:sz w:val="14"/>
          <w:szCs w:val="14"/>
          <w:vertAlign w:val="superscript"/>
        </w:rPr>
        <w:t>3</w:t>
      </w:r>
    </w:p>
    <w:p w14:paraId="7407A02B" w14:textId="77777777" w:rsidR="005F560B" w:rsidRDefault="005F560B" w:rsidP="005F560B">
      <w:pPr>
        <w:rPr>
          <w:rFonts w:ascii="Tw Cen MT" w:hAnsi="Tw Cen MT" w:cs="Tw Cen MT" w:hint="cs"/>
          <w:b/>
          <w:bCs/>
          <w:sz w:val="14"/>
          <w:szCs w:val="14"/>
          <w:rtl/>
        </w:rPr>
      </w:pPr>
    </w:p>
    <w:p w14:paraId="63987E7D" w14:textId="77777777" w:rsidR="005F560B" w:rsidRDefault="005F560B" w:rsidP="005F560B">
      <w:pPr>
        <w:jc w:val="both"/>
        <w:rPr>
          <w:rFonts w:asciiTheme="majorBidi" w:hAnsiTheme="majorBidi" w:cstheme="majorBidi"/>
          <w:sz w:val="14"/>
          <w:szCs w:val="14"/>
          <w:rtl/>
        </w:rPr>
      </w:pPr>
      <w:r>
        <w:rPr>
          <w:rFonts w:asciiTheme="majorBidi" w:hAnsiTheme="majorBidi" w:cstheme="majorBidi"/>
          <w:sz w:val="14"/>
          <w:szCs w:val="14"/>
        </w:rPr>
        <w:t>1- PhD Student in Biostatistics, Department of Biostatistics, Faculty of Health, Mashhad University of Medical Sciences, Mashhad, Iran.</w:t>
      </w:r>
    </w:p>
    <w:p w14:paraId="6C397EC3" w14:textId="77777777" w:rsidR="005F560B" w:rsidRDefault="005F560B" w:rsidP="005F560B">
      <w:pPr>
        <w:jc w:val="both"/>
        <w:rPr>
          <w:rFonts w:asciiTheme="majorBidi" w:hAnsiTheme="majorBidi" w:cstheme="majorBidi"/>
          <w:sz w:val="14"/>
          <w:szCs w:val="14"/>
        </w:rPr>
      </w:pPr>
      <w:r>
        <w:rPr>
          <w:rFonts w:asciiTheme="majorBidi" w:hAnsiTheme="majorBidi" w:cstheme="majorBidi"/>
          <w:sz w:val="14"/>
          <w:szCs w:val="14"/>
        </w:rPr>
        <w:t>2- Professor of Biostatistics, Department of Biostatistics, Faculty of Health, Mashhad University of Medical Sciences, Mashhad, Iran.</w:t>
      </w:r>
    </w:p>
    <w:p w14:paraId="74C0FA9E" w14:textId="77777777" w:rsidR="005F560B" w:rsidRDefault="005F560B" w:rsidP="005F560B">
      <w:pPr>
        <w:jc w:val="both"/>
        <w:rPr>
          <w:rFonts w:asciiTheme="majorBidi" w:hAnsiTheme="majorBidi" w:cstheme="majorBidi"/>
          <w:sz w:val="14"/>
          <w:szCs w:val="14"/>
        </w:rPr>
      </w:pPr>
      <w:r>
        <w:rPr>
          <w:rFonts w:asciiTheme="majorBidi" w:hAnsiTheme="majorBidi" w:cstheme="majorBidi"/>
          <w:sz w:val="14"/>
          <w:szCs w:val="14"/>
        </w:rPr>
        <w:t xml:space="preserve">3- Associate Professor, Department of Statistics, Faculty of Mathematical </w:t>
      </w:r>
      <w:proofErr w:type="spellStart"/>
      <w:proofErr w:type="gramStart"/>
      <w:r>
        <w:rPr>
          <w:rFonts w:asciiTheme="majorBidi" w:hAnsiTheme="majorBidi" w:cstheme="majorBidi"/>
          <w:sz w:val="14"/>
          <w:szCs w:val="14"/>
        </w:rPr>
        <w:t>Sciences,Ferdowsi</w:t>
      </w:r>
      <w:proofErr w:type="spellEnd"/>
      <w:proofErr w:type="gramEnd"/>
      <w:r>
        <w:rPr>
          <w:rFonts w:asciiTheme="majorBidi" w:hAnsiTheme="majorBidi" w:cstheme="majorBidi"/>
          <w:sz w:val="14"/>
          <w:szCs w:val="14"/>
        </w:rPr>
        <w:t xml:space="preserve"> University of </w:t>
      </w:r>
      <w:proofErr w:type="spellStart"/>
      <w:r>
        <w:rPr>
          <w:rFonts w:asciiTheme="majorBidi" w:hAnsiTheme="majorBidi" w:cstheme="majorBidi"/>
          <w:sz w:val="14"/>
          <w:szCs w:val="14"/>
        </w:rPr>
        <w:t>Mashhad,Mashhad</w:t>
      </w:r>
      <w:proofErr w:type="spellEnd"/>
      <w:r>
        <w:rPr>
          <w:rFonts w:asciiTheme="majorBidi" w:hAnsiTheme="majorBidi" w:cstheme="majorBidi"/>
          <w:sz w:val="14"/>
          <w:szCs w:val="14"/>
        </w:rPr>
        <w:t>-Iran.</w:t>
      </w:r>
    </w:p>
    <w:p w14:paraId="2A5B824D" w14:textId="77777777" w:rsidR="005F560B" w:rsidRDefault="005F560B" w:rsidP="005F560B">
      <w:pPr>
        <w:rPr>
          <w:rFonts w:cs="B Nazanin"/>
          <w:sz w:val="14"/>
          <w:szCs w:val="14"/>
          <w:lang w:bidi="fa-IR"/>
        </w:rPr>
      </w:pPr>
    </w:p>
    <w:p w14:paraId="13A2840A" w14:textId="77777777" w:rsidR="005F560B" w:rsidRDefault="005F560B" w:rsidP="005F560B">
      <w:pPr>
        <w:rPr>
          <w:rFonts w:cs="B Nazanin" w:hint="cs"/>
          <w:sz w:val="14"/>
          <w:szCs w:val="14"/>
          <w:rtl/>
          <w:lang w:bidi="fa-IR"/>
        </w:rPr>
      </w:pPr>
      <w:r>
        <w:rPr>
          <w:rFonts w:cs="B Nazanin"/>
          <w:sz w:val="14"/>
          <w:szCs w:val="14"/>
          <w:lang w:bidi="fa-IR"/>
        </w:rPr>
        <w:t>Rastegarm981@mums.ac.ir</w:t>
      </w:r>
    </w:p>
    <w:p w14:paraId="5CB032B9" w14:textId="77777777" w:rsidR="005F560B" w:rsidRDefault="005F560B" w:rsidP="005F560B">
      <w:pPr>
        <w:jc w:val="start"/>
        <w:rPr>
          <w:rFonts w:asciiTheme="majorBidi" w:hAnsiTheme="majorBidi" w:cstheme="majorBidi"/>
          <w:b/>
          <w:bCs/>
          <w:sz w:val="14"/>
          <w:szCs w:val="14"/>
        </w:rPr>
      </w:pPr>
      <w:r>
        <w:rPr>
          <w:rFonts w:asciiTheme="majorBidi" w:hAnsiTheme="majorBidi" w:cstheme="majorBidi"/>
          <w:b/>
          <w:bCs/>
          <w:sz w:val="14"/>
          <w:szCs w:val="14"/>
        </w:rPr>
        <w:t>Abstract</w:t>
      </w:r>
    </w:p>
    <w:p w14:paraId="6E96BACC" w14:textId="77777777" w:rsidR="005F560B" w:rsidRDefault="005F560B" w:rsidP="005F560B">
      <w:pPr>
        <w:jc w:val="start"/>
        <w:rPr>
          <w:rFonts w:asciiTheme="majorBidi" w:hAnsiTheme="majorBidi" w:cstheme="majorBidi"/>
          <w:sz w:val="14"/>
          <w:szCs w:val="14"/>
        </w:rPr>
      </w:pPr>
      <w:r>
        <w:rPr>
          <w:rFonts w:asciiTheme="majorBidi" w:hAnsiTheme="majorBidi" w:cstheme="majorBidi"/>
          <w:b/>
          <w:bCs/>
          <w:sz w:val="14"/>
          <w:szCs w:val="14"/>
        </w:rPr>
        <w:t>Introduction and Objectives</w:t>
      </w:r>
      <w:r>
        <w:rPr>
          <w:rFonts w:asciiTheme="majorBidi" w:hAnsiTheme="majorBidi" w:cstheme="majorBidi"/>
          <w:sz w:val="14"/>
          <w:szCs w:val="14"/>
        </w:rPr>
        <w:t>:</w:t>
      </w:r>
      <w:r>
        <w:t xml:space="preserve"> </w:t>
      </w:r>
      <w:r>
        <w:rPr>
          <w:rFonts w:asciiTheme="majorBidi" w:hAnsiTheme="majorBidi" w:cstheme="majorBidi"/>
          <w:sz w:val="14"/>
          <w:szCs w:val="14"/>
        </w:rPr>
        <w:t>Introduction &amp; Objectives: The new corona virus (Covid-19) was initially identified at the end of 2019 and caused a global health crisis. Increased virus transmission, which has led to high mortality, has sparked interest from scientists around the world in controlling transmission and reducing mortality. Therefore, different methods and models have been widely discussed. Mathematical modeling is an important tool for estimating main parameters of virus transmission. More specifically, branching processes are one of the mathematical methods of modeling infectious diseases. The purpose of this paper is to describe two models of the dynamics of Covid-19 infection. For this purpose, a special category of branching processes with two types of individuals has been considered, in order to estimate the basic reproduction number of the disease and also to estimate the proportion of unregistered infected individuals.</w:t>
      </w:r>
    </w:p>
    <w:p w14:paraId="27890AEA" w14:textId="77777777" w:rsidR="005F560B" w:rsidRDefault="005F560B" w:rsidP="005F560B">
      <w:pPr>
        <w:jc w:val="start"/>
        <w:rPr>
          <w:rFonts w:asciiTheme="majorBidi" w:hAnsiTheme="majorBidi" w:cstheme="majorBidi"/>
          <w:sz w:val="14"/>
          <w:szCs w:val="14"/>
        </w:rPr>
      </w:pPr>
      <w:r>
        <w:rPr>
          <w:rFonts w:asciiTheme="majorBidi" w:hAnsiTheme="majorBidi" w:cstheme="majorBidi"/>
          <w:b/>
          <w:bCs/>
          <w:sz w:val="14"/>
          <w:szCs w:val="14"/>
        </w:rPr>
        <w:t>Methods</w:t>
      </w:r>
      <w:r>
        <w:rPr>
          <w:rFonts w:asciiTheme="majorBidi" w:hAnsiTheme="majorBidi" w:cstheme="majorBidi"/>
          <w:sz w:val="14"/>
          <w:szCs w:val="14"/>
        </w:rPr>
        <w:t xml:space="preserve">: In this paper, a two-state branch process method was used for the prevalence of Covid-19 in Iran. These models are intended to use daily observational statistics only to estimate the main parameter of infection and to predict the average unobserved population of infected individuals. The immigration component was also considered. The Harris and </w:t>
      </w:r>
      <w:proofErr w:type="spellStart"/>
      <w:r>
        <w:rPr>
          <w:rFonts w:asciiTheme="majorBidi" w:hAnsiTheme="majorBidi" w:cstheme="majorBidi"/>
          <w:sz w:val="14"/>
          <w:szCs w:val="14"/>
        </w:rPr>
        <w:t>Lotka-Nagaev</w:t>
      </w:r>
      <w:proofErr w:type="spellEnd"/>
      <w:r>
        <w:rPr>
          <w:rFonts w:asciiTheme="majorBidi" w:hAnsiTheme="majorBidi" w:cstheme="majorBidi"/>
          <w:sz w:val="14"/>
          <w:szCs w:val="14"/>
        </w:rPr>
        <w:t xml:space="preserve"> estimators were fitted to Covid-19 data to estimate the basic reproduction number.</w:t>
      </w:r>
    </w:p>
    <w:p w14:paraId="4F746E93" w14:textId="77777777" w:rsidR="005F560B" w:rsidRDefault="005F560B" w:rsidP="005F560B">
      <w:pPr>
        <w:jc w:val="start"/>
        <w:rPr>
          <w:rFonts w:asciiTheme="majorBidi" w:hAnsiTheme="majorBidi" w:cstheme="majorBidi"/>
          <w:sz w:val="14"/>
          <w:szCs w:val="14"/>
        </w:rPr>
      </w:pPr>
      <w:r>
        <w:rPr>
          <w:rFonts w:asciiTheme="majorBidi" w:hAnsiTheme="majorBidi" w:cstheme="majorBidi"/>
          <w:b/>
          <w:bCs/>
          <w:sz w:val="14"/>
          <w:szCs w:val="14"/>
        </w:rPr>
        <w:t>Results</w:t>
      </w:r>
      <w:r>
        <w:rPr>
          <w:rFonts w:asciiTheme="majorBidi" w:hAnsiTheme="majorBidi" w:cstheme="majorBidi"/>
          <w:sz w:val="14"/>
          <w:szCs w:val="14"/>
        </w:rPr>
        <w:t xml:space="preserve">: According to Harris estimator, the basic reproduction number was close to one and according to </w:t>
      </w:r>
      <w:proofErr w:type="spellStart"/>
      <w:r>
        <w:rPr>
          <w:rFonts w:asciiTheme="majorBidi" w:hAnsiTheme="majorBidi" w:cstheme="majorBidi"/>
          <w:sz w:val="14"/>
          <w:szCs w:val="14"/>
        </w:rPr>
        <w:t>Lotka-Nagaev</w:t>
      </w:r>
      <w:proofErr w:type="spellEnd"/>
      <w:r>
        <w:rPr>
          <w:rFonts w:asciiTheme="majorBidi" w:hAnsiTheme="majorBidi" w:cstheme="majorBidi"/>
          <w:sz w:val="14"/>
          <w:szCs w:val="14"/>
        </w:rPr>
        <w:t xml:space="preserve"> estimator, less than one was obtained for the basic reproduction number.</w:t>
      </w:r>
    </w:p>
    <w:p w14:paraId="40C2E6C0" w14:textId="77777777" w:rsidR="005F560B" w:rsidRDefault="005F560B" w:rsidP="005F560B">
      <w:pPr>
        <w:jc w:val="start"/>
        <w:rPr>
          <w:rFonts w:asciiTheme="majorBidi" w:hAnsiTheme="majorBidi" w:cstheme="majorBidi"/>
          <w:sz w:val="14"/>
          <w:szCs w:val="14"/>
        </w:rPr>
      </w:pPr>
      <w:r>
        <w:rPr>
          <w:rFonts w:asciiTheme="majorBidi" w:hAnsiTheme="majorBidi" w:cstheme="majorBidi"/>
          <w:b/>
          <w:bCs/>
          <w:sz w:val="14"/>
          <w:szCs w:val="14"/>
        </w:rPr>
        <w:t>Conclusion</w:t>
      </w:r>
      <w:r>
        <w:rPr>
          <w:rFonts w:asciiTheme="majorBidi" w:hAnsiTheme="majorBidi" w:cstheme="majorBidi"/>
          <w:sz w:val="14"/>
          <w:szCs w:val="14"/>
        </w:rPr>
        <w:t>: Considering that if the basic reproduction number is less than one, the disease can be controlled and the number of patients tends to zero. Of course, it is necessary for the basic reproduction number to remain below one, to comply with health protocols and to carry out vaccinations and government preventive policies.</w:t>
      </w:r>
    </w:p>
    <w:p w14:paraId="101B3C6E" w14:textId="77777777" w:rsidR="005F560B" w:rsidRDefault="005F560B" w:rsidP="005F560B">
      <w:pPr>
        <w:jc w:val="start"/>
        <w:rPr>
          <w:rFonts w:asciiTheme="majorBidi" w:hAnsiTheme="majorBidi" w:cstheme="majorBidi" w:hint="cs"/>
          <w:sz w:val="14"/>
          <w:szCs w:val="14"/>
          <w:rtl/>
        </w:rPr>
      </w:pPr>
    </w:p>
    <w:p w14:paraId="7FE9F1EB" w14:textId="77777777" w:rsidR="005F560B" w:rsidRDefault="005F560B" w:rsidP="005F560B">
      <w:pPr>
        <w:jc w:val="start"/>
        <w:rPr>
          <w:rFonts w:asciiTheme="majorBidi" w:hAnsiTheme="majorBidi" w:cstheme="majorBidi"/>
          <w:sz w:val="14"/>
          <w:szCs w:val="14"/>
        </w:rPr>
      </w:pPr>
      <w:r>
        <w:rPr>
          <w:rFonts w:asciiTheme="majorBidi" w:hAnsiTheme="majorBidi" w:cstheme="majorBidi"/>
          <w:b/>
          <w:bCs/>
          <w:sz w:val="14"/>
          <w:szCs w:val="14"/>
        </w:rPr>
        <w:t>Keywords</w:t>
      </w:r>
      <w:r>
        <w:rPr>
          <w:rFonts w:asciiTheme="majorBidi" w:hAnsiTheme="majorBidi" w:cstheme="majorBidi"/>
          <w:sz w:val="14"/>
          <w:szCs w:val="14"/>
        </w:rPr>
        <w:t>: Branching process, Covid-19, Basic reproduction number,</w:t>
      </w:r>
      <w:r>
        <w:rPr>
          <w:sz w:val="14"/>
          <w:szCs w:val="14"/>
        </w:rPr>
        <w:t xml:space="preserve"> </w:t>
      </w:r>
      <w:r>
        <w:rPr>
          <w:rFonts w:asciiTheme="majorBidi" w:hAnsiTheme="majorBidi" w:cstheme="majorBidi"/>
          <w:sz w:val="14"/>
          <w:szCs w:val="14"/>
        </w:rPr>
        <w:t>epidemiology</w:t>
      </w:r>
      <w:r>
        <w:rPr>
          <w:rFonts w:cs="B Nazanin"/>
          <w:sz w:val="14"/>
          <w:szCs w:val="14"/>
        </w:rPr>
        <w:t>, estimation.</w:t>
      </w:r>
    </w:p>
    <w:p w14:paraId="4CF2B9C9" w14:textId="77777777" w:rsidR="005F560B" w:rsidRDefault="005F560B" w:rsidP="005F560B">
      <w:pPr>
        <w:bidi/>
        <w:jc w:val="both"/>
        <w:rPr>
          <w:rFonts w:cs="B Nazanin"/>
          <w:sz w:val="18"/>
          <w:szCs w:val="18"/>
        </w:rPr>
      </w:pPr>
    </w:p>
    <w:p w14:paraId="226E3EC0" w14:textId="77777777" w:rsidR="004A036B" w:rsidRDefault="004A036B" w:rsidP="004A036B">
      <w:pPr>
        <w:pStyle w:val="BodyText"/>
      </w:pPr>
    </w:p>
    <w:p w14:paraId="7A69FDE0" w14:textId="77777777" w:rsidR="004A036B" w:rsidRDefault="004A036B" w:rsidP="004A036B">
      <w:pPr>
        <w:pStyle w:val="Heading5"/>
      </w:pPr>
      <w:r w:rsidRPr="005B520E">
        <w:t>References</w:t>
      </w:r>
    </w:p>
    <w:p w14:paraId="6390CC3C" w14:textId="5A1E94DC" w:rsidR="00AA0CFA" w:rsidRDefault="00AA0CFA" w:rsidP="00AA0CFA">
      <w:pPr>
        <w:jc w:val="start"/>
        <w:rPr>
          <w:rFonts w:asciiTheme="majorBidi" w:hAnsiTheme="majorBidi" w:cstheme="majorBidi"/>
          <w:sz w:val="14"/>
          <w:szCs w:val="14"/>
        </w:rPr>
      </w:pPr>
      <w:r>
        <w:rPr>
          <w:rFonts w:asciiTheme="majorBidi" w:hAnsiTheme="majorBidi" w:cstheme="majorBidi"/>
          <w:sz w:val="14"/>
          <w:szCs w:val="14"/>
        </w:rPr>
        <w:t xml:space="preserve"> </w:t>
      </w:r>
      <w:r>
        <w:rPr>
          <w:rFonts w:asciiTheme="majorBidi" w:hAnsiTheme="majorBidi" w:cstheme="majorBidi"/>
          <w:sz w:val="14"/>
          <w:szCs w:val="14"/>
        </w:rPr>
        <w:t>[1] https://covid19.who.int/</w:t>
      </w:r>
    </w:p>
    <w:p w14:paraId="44F80458" w14:textId="77777777" w:rsidR="00AA0CFA" w:rsidRDefault="00AA0CFA" w:rsidP="00AA0CFA">
      <w:pPr>
        <w:jc w:val="start"/>
        <w:rPr>
          <w:rFonts w:asciiTheme="majorBidi" w:hAnsiTheme="majorBidi" w:cstheme="majorBidi"/>
          <w:sz w:val="14"/>
          <w:szCs w:val="14"/>
        </w:rPr>
      </w:pPr>
      <w:r>
        <w:rPr>
          <w:rFonts w:asciiTheme="majorBidi" w:hAnsiTheme="majorBidi" w:cstheme="majorBidi"/>
          <w:sz w:val="14"/>
          <w:szCs w:val="14"/>
        </w:rPr>
        <w:t>[2] https://covid19.who.int/region/wpro/country/cn</w:t>
      </w:r>
    </w:p>
    <w:p w14:paraId="79CB890B" w14:textId="77777777" w:rsidR="00AA0CFA" w:rsidRDefault="00AA0CFA" w:rsidP="00AA0CFA">
      <w:pPr>
        <w:jc w:val="start"/>
        <w:rPr>
          <w:rFonts w:asciiTheme="majorBidi" w:hAnsiTheme="majorBidi" w:cstheme="majorBidi"/>
          <w:sz w:val="14"/>
          <w:szCs w:val="14"/>
        </w:rPr>
      </w:pPr>
      <w:r>
        <w:rPr>
          <w:rFonts w:asciiTheme="majorBidi" w:hAnsiTheme="majorBidi" w:cstheme="majorBidi"/>
          <w:sz w:val="14"/>
          <w:szCs w:val="14"/>
        </w:rPr>
        <w:t xml:space="preserve">[3] </w:t>
      </w:r>
      <w:proofErr w:type="spellStart"/>
      <w:r>
        <w:rPr>
          <w:rFonts w:asciiTheme="majorBidi" w:hAnsiTheme="majorBidi" w:cstheme="majorBidi"/>
          <w:sz w:val="14"/>
          <w:szCs w:val="14"/>
        </w:rPr>
        <w:t>Brauer</w:t>
      </w:r>
      <w:proofErr w:type="spellEnd"/>
      <w:r>
        <w:rPr>
          <w:rFonts w:asciiTheme="majorBidi" w:hAnsiTheme="majorBidi" w:cstheme="majorBidi"/>
          <w:sz w:val="14"/>
          <w:szCs w:val="14"/>
        </w:rPr>
        <w:t xml:space="preserve"> F, </w:t>
      </w:r>
      <w:proofErr w:type="spellStart"/>
      <w:r>
        <w:rPr>
          <w:rFonts w:asciiTheme="majorBidi" w:hAnsiTheme="majorBidi" w:cstheme="majorBidi"/>
          <w:sz w:val="14"/>
          <w:szCs w:val="14"/>
        </w:rPr>
        <w:t>Driessche</w:t>
      </w:r>
      <w:proofErr w:type="spellEnd"/>
      <w:r>
        <w:rPr>
          <w:rFonts w:asciiTheme="majorBidi" w:hAnsiTheme="majorBidi" w:cstheme="majorBidi"/>
          <w:sz w:val="14"/>
          <w:szCs w:val="14"/>
        </w:rPr>
        <w:t xml:space="preserve"> PD, Wu J. Lecture notes in mathematical epidemiology. Berlin, Germany. Springer. 2008;75(1):3-22.</w:t>
      </w:r>
    </w:p>
    <w:p w14:paraId="10556C7A" w14:textId="77777777" w:rsidR="00AA0CFA" w:rsidRDefault="00AA0CFA" w:rsidP="00AA0CFA">
      <w:pPr>
        <w:jc w:val="start"/>
        <w:rPr>
          <w:rFonts w:asciiTheme="majorBidi" w:hAnsiTheme="majorBidi" w:cstheme="majorBidi" w:hint="cs"/>
          <w:sz w:val="14"/>
          <w:szCs w:val="14"/>
          <w:rtl/>
        </w:rPr>
      </w:pPr>
      <w:r>
        <w:rPr>
          <w:rFonts w:asciiTheme="majorBidi" w:hAnsiTheme="majorBidi" w:cstheme="majorBidi"/>
          <w:sz w:val="14"/>
          <w:szCs w:val="14"/>
        </w:rPr>
        <w:t>[4] </w:t>
      </w:r>
      <w:proofErr w:type="spellStart"/>
      <w:r>
        <w:rPr>
          <w:rFonts w:asciiTheme="majorBidi" w:hAnsiTheme="majorBidi" w:cstheme="majorBidi"/>
          <w:sz w:val="14"/>
          <w:szCs w:val="14"/>
        </w:rPr>
        <w:t>Athreya</w:t>
      </w:r>
      <w:proofErr w:type="spellEnd"/>
      <w:r>
        <w:rPr>
          <w:rFonts w:asciiTheme="majorBidi" w:hAnsiTheme="majorBidi" w:cstheme="majorBidi"/>
          <w:sz w:val="14"/>
          <w:szCs w:val="14"/>
        </w:rPr>
        <w:t xml:space="preserve"> KB, Ney PE, Ney PE. Branching processes. Courier Corporation; 2004 Mar 19.</w:t>
      </w:r>
    </w:p>
    <w:p w14:paraId="382F3300" w14:textId="77777777" w:rsidR="00AA0CFA" w:rsidRDefault="00AA0CFA" w:rsidP="00AA0CFA">
      <w:pPr>
        <w:jc w:val="start"/>
        <w:rPr>
          <w:rFonts w:asciiTheme="majorBidi" w:hAnsiTheme="majorBidi" w:cstheme="majorBidi"/>
          <w:sz w:val="14"/>
          <w:szCs w:val="14"/>
        </w:rPr>
      </w:pPr>
      <w:r>
        <w:rPr>
          <w:rFonts w:asciiTheme="majorBidi" w:hAnsiTheme="majorBidi" w:cstheme="majorBidi"/>
          <w:sz w:val="14"/>
          <w:szCs w:val="14"/>
        </w:rPr>
        <w:t xml:space="preserve">[5] Bhat BR, </w:t>
      </w:r>
      <w:proofErr w:type="spellStart"/>
      <w:r>
        <w:rPr>
          <w:rFonts w:asciiTheme="majorBidi" w:hAnsiTheme="majorBidi" w:cstheme="majorBidi"/>
          <w:sz w:val="14"/>
          <w:szCs w:val="14"/>
        </w:rPr>
        <w:t>Adke</w:t>
      </w:r>
      <w:proofErr w:type="spellEnd"/>
      <w:r>
        <w:rPr>
          <w:rFonts w:asciiTheme="majorBidi" w:hAnsiTheme="majorBidi" w:cstheme="majorBidi"/>
          <w:sz w:val="14"/>
          <w:szCs w:val="14"/>
        </w:rPr>
        <w:t xml:space="preserve"> SR. Maximum likelihood estimation for branching processes with immigration. Advances in Applied Probability. 1981 Sep;13(3):498-509.</w:t>
      </w:r>
    </w:p>
    <w:p w14:paraId="05C46710" w14:textId="77777777" w:rsidR="00AA0CFA" w:rsidRDefault="00AA0CFA" w:rsidP="00AA0CFA">
      <w:pPr>
        <w:autoSpaceDE w:val="0"/>
        <w:autoSpaceDN w:val="0"/>
        <w:adjustRightInd w:val="0"/>
        <w:jc w:val="start"/>
        <w:rPr>
          <w:rFonts w:asciiTheme="majorBidi" w:hAnsiTheme="majorBidi" w:cstheme="majorBidi"/>
          <w:sz w:val="14"/>
          <w:szCs w:val="14"/>
        </w:rPr>
      </w:pPr>
      <w:r>
        <w:rPr>
          <w:rFonts w:asciiTheme="majorBidi" w:hAnsiTheme="majorBidi" w:cstheme="majorBidi"/>
          <w:sz w:val="14"/>
          <w:szCs w:val="14"/>
        </w:rPr>
        <w:t>[6] World Health Organization. https://www.who.int/emergencies/diseases/novel-coronavirus-2019/situationreports/</w:t>
      </w:r>
    </w:p>
    <w:p w14:paraId="5AB27F0B" w14:textId="77777777" w:rsidR="00AA0CFA" w:rsidRDefault="00AA0CFA" w:rsidP="00AA0CFA">
      <w:pPr>
        <w:autoSpaceDE w:val="0"/>
        <w:autoSpaceDN w:val="0"/>
        <w:adjustRightInd w:val="0"/>
        <w:jc w:val="start"/>
        <w:rPr>
          <w:rFonts w:asciiTheme="majorBidi" w:hAnsiTheme="majorBidi" w:cstheme="majorBidi"/>
          <w:sz w:val="14"/>
          <w:szCs w:val="14"/>
        </w:rPr>
      </w:pPr>
      <w:r>
        <w:rPr>
          <w:rFonts w:asciiTheme="majorBidi" w:hAnsiTheme="majorBidi" w:cstheme="majorBidi"/>
          <w:sz w:val="14"/>
          <w:szCs w:val="14"/>
        </w:rPr>
        <w:t xml:space="preserve">[7] </w:t>
      </w:r>
      <w:proofErr w:type="spellStart"/>
      <w:r>
        <w:rPr>
          <w:rFonts w:asciiTheme="majorBidi" w:hAnsiTheme="majorBidi" w:cstheme="majorBidi"/>
          <w:sz w:val="14"/>
          <w:szCs w:val="14"/>
        </w:rPr>
        <w:t>Yanev</w:t>
      </w:r>
      <w:proofErr w:type="spellEnd"/>
      <w:r>
        <w:rPr>
          <w:rFonts w:asciiTheme="majorBidi" w:hAnsiTheme="majorBidi" w:cstheme="majorBidi"/>
          <w:sz w:val="14"/>
          <w:szCs w:val="14"/>
        </w:rPr>
        <w:t xml:space="preserve"> NM. Statistical inference for branching processes, Ch. 7 (143-168) in: Records and Branching processes, Ed. M. </w:t>
      </w:r>
      <w:proofErr w:type="spellStart"/>
      <w:r>
        <w:rPr>
          <w:rFonts w:asciiTheme="majorBidi" w:hAnsiTheme="majorBidi" w:cstheme="majorBidi"/>
          <w:sz w:val="14"/>
          <w:szCs w:val="14"/>
        </w:rPr>
        <w:t>Ahsanullah</w:t>
      </w:r>
      <w:proofErr w:type="spellEnd"/>
      <w:r>
        <w:rPr>
          <w:rFonts w:asciiTheme="majorBidi" w:hAnsiTheme="majorBidi" w:cstheme="majorBidi"/>
          <w:sz w:val="14"/>
          <w:szCs w:val="14"/>
        </w:rPr>
        <w:t xml:space="preserve">, GP </w:t>
      </w:r>
      <w:proofErr w:type="spellStart"/>
      <w:r>
        <w:rPr>
          <w:rFonts w:asciiTheme="majorBidi" w:hAnsiTheme="majorBidi" w:cstheme="majorBidi"/>
          <w:sz w:val="14"/>
          <w:szCs w:val="14"/>
        </w:rPr>
        <w:t>Yanev</w:t>
      </w:r>
      <w:proofErr w:type="spellEnd"/>
      <w:r>
        <w:rPr>
          <w:rFonts w:asciiTheme="majorBidi" w:hAnsiTheme="majorBidi" w:cstheme="majorBidi"/>
          <w:sz w:val="14"/>
          <w:szCs w:val="14"/>
        </w:rPr>
        <w:t>.</w:t>
      </w:r>
    </w:p>
    <w:p w14:paraId="0CC0A59C" w14:textId="77777777" w:rsidR="00AA0CFA" w:rsidRDefault="00AA0CFA" w:rsidP="00AA0CFA">
      <w:pPr>
        <w:autoSpaceDE w:val="0"/>
        <w:autoSpaceDN w:val="0"/>
        <w:adjustRightInd w:val="0"/>
        <w:jc w:val="start"/>
        <w:rPr>
          <w:rFonts w:asciiTheme="majorBidi" w:hAnsiTheme="majorBidi" w:cstheme="majorBidi" w:hint="cs"/>
          <w:sz w:val="14"/>
          <w:szCs w:val="14"/>
          <w:rtl/>
        </w:rPr>
      </w:pPr>
      <w:r>
        <w:rPr>
          <w:rFonts w:asciiTheme="majorBidi" w:hAnsiTheme="majorBidi" w:cstheme="majorBidi"/>
          <w:sz w:val="14"/>
          <w:szCs w:val="14"/>
        </w:rPr>
        <w:t xml:space="preserve">[8] </w:t>
      </w:r>
      <w:hyperlink r:id="rId14" w:history="1">
        <w:r>
          <w:rPr>
            <w:rStyle w:val="Hyperlink"/>
            <w:rFonts w:asciiTheme="majorBidi" w:hAnsiTheme="majorBidi" w:cstheme="majorBidi"/>
            <w:sz w:val="14"/>
            <w:szCs w:val="14"/>
          </w:rPr>
          <w:t>https://www.worldometers.info/coronavirus/</w:t>
        </w:r>
      </w:hyperlink>
    </w:p>
    <w:p w14:paraId="559E18A1" w14:textId="77777777" w:rsidR="00AA0CFA" w:rsidRDefault="00AA0CFA" w:rsidP="00AA0CFA">
      <w:pPr>
        <w:autoSpaceDE w:val="0"/>
        <w:autoSpaceDN w:val="0"/>
        <w:adjustRightInd w:val="0"/>
        <w:jc w:val="start"/>
        <w:rPr>
          <w:rFonts w:asciiTheme="majorBidi" w:hAnsiTheme="majorBidi" w:cstheme="majorBidi" w:hint="cs"/>
          <w:sz w:val="14"/>
          <w:szCs w:val="14"/>
          <w:rtl/>
        </w:rPr>
      </w:pPr>
      <w:r>
        <w:rPr>
          <w:rFonts w:asciiTheme="majorBidi" w:hAnsiTheme="majorBidi" w:cstheme="majorBidi"/>
          <w:sz w:val="14"/>
          <w:szCs w:val="14"/>
        </w:rPr>
        <w:t xml:space="preserve">[9] </w:t>
      </w:r>
      <w:proofErr w:type="spellStart"/>
      <w:r>
        <w:rPr>
          <w:rFonts w:asciiTheme="majorBidi" w:hAnsiTheme="majorBidi" w:cstheme="majorBidi"/>
          <w:sz w:val="14"/>
          <w:szCs w:val="14"/>
        </w:rPr>
        <w:t>Mitrofani</w:t>
      </w:r>
      <w:proofErr w:type="spellEnd"/>
      <w:r>
        <w:rPr>
          <w:rFonts w:asciiTheme="majorBidi" w:hAnsiTheme="majorBidi" w:cstheme="majorBidi"/>
          <w:sz w:val="14"/>
          <w:szCs w:val="14"/>
        </w:rPr>
        <w:t xml:space="preserve"> IA, </w:t>
      </w:r>
      <w:proofErr w:type="spellStart"/>
      <w:r>
        <w:rPr>
          <w:rFonts w:asciiTheme="majorBidi" w:hAnsiTheme="majorBidi" w:cstheme="majorBidi"/>
          <w:sz w:val="14"/>
          <w:szCs w:val="14"/>
        </w:rPr>
        <w:t>Koutras</w:t>
      </w:r>
      <w:proofErr w:type="spellEnd"/>
      <w:r>
        <w:rPr>
          <w:rFonts w:asciiTheme="majorBidi" w:hAnsiTheme="majorBidi" w:cstheme="majorBidi"/>
          <w:sz w:val="14"/>
          <w:szCs w:val="14"/>
        </w:rPr>
        <w:t xml:space="preserve"> VP. A Branching Process Model for the Novel Coronavirus (Covid-19) Spread in Greece. International Journal of Modeling and Optimization. 2021 Aug;11(3).</w:t>
      </w:r>
    </w:p>
    <w:p w14:paraId="2D23B2DA" w14:textId="77777777" w:rsidR="00AA0CFA" w:rsidRDefault="00AA0CFA" w:rsidP="00AA0CFA">
      <w:pPr>
        <w:autoSpaceDE w:val="0"/>
        <w:autoSpaceDN w:val="0"/>
        <w:adjustRightInd w:val="0"/>
        <w:jc w:val="start"/>
        <w:rPr>
          <w:rFonts w:asciiTheme="majorBidi" w:hAnsiTheme="majorBidi" w:cstheme="majorBidi" w:hint="cs"/>
          <w:sz w:val="14"/>
          <w:szCs w:val="14"/>
          <w:rtl/>
        </w:rPr>
      </w:pPr>
      <w:r>
        <w:rPr>
          <w:rFonts w:asciiTheme="majorBidi" w:hAnsiTheme="majorBidi" w:cstheme="majorBidi"/>
          <w:sz w:val="14"/>
          <w:szCs w:val="14"/>
        </w:rPr>
        <w:t>[10]</w:t>
      </w:r>
      <w:r>
        <w:rPr>
          <w:rFonts w:asciiTheme="majorBidi" w:hAnsiTheme="majorBidi" w:cstheme="majorBidi"/>
          <w:color w:val="222222"/>
          <w:sz w:val="14"/>
          <w:szCs w:val="14"/>
          <w:shd w:val="clear" w:color="auto" w:fill="FFFFFF"/>
        </w:rPr>
        <w:t xml:space="preserve"> </w:t>
      </w:r>
      <w:proofErr w:type="spellStart"/>
      <w:r>
        <w:rPr>
          <w:rFonts w:asciiTheme="majorBidi" w:hAnsiTheme="majorBidi" w:cstheme="majorBidi"/>
          <w:color w:val="222222"/>
          <w:sz w:val="14"/>
          <w:szCs w:val="14"/>
          <w:shd w:val="clear" w:color="auto" w:fill="FFFFFF"/>
        </w:rPr>
        <w:t>Slavtchova-Bojkova</w:t>
      </w:r>
      <w:proofErr w:type="spellEnd"/>
      <w:r>
        <w:rPr>
          <w:rFonts w:asciiTheme="majorBidi" w:hAnsiTheme="majorBidi" w:cstheme="majorBidi"/>
          <w:color w:val="222222"/>
          <w:sz w:val="14"/>
          <w:szCs w:val="14"/>
          <w:shd w:val="clear" w:color="auto" w:fill="FFFFFF"/>
        </w:rPr>
        <w:t xml:space="preserve"> M. Branching processes modelling for coronavirus (COVID’19) pandemic. In13th International Conference on Information Systems and Grid Technologies, ISGT 2020 (Vol. 2020, p. 2656).</w:t>
      </w:r>
    </w:p>
    <w:p w14:paraId="4D913148" w14:textId="77777777" w:rsidR="00AA0CFA" w:rsidRDefault="00AA0CFA" w:rsidP="00AA0CFA">
      <w:pPr>
        <w:autoSpaceDE w:val="0"/>
        <w:autoSpaceDN w:val="0"/>
        <w:adjustRightInd w:val="0"/>
        <w:jc w:val="start"/>
        <w:rPr>
          <w:rFonts w:asciiTheme="majorBidi" w:hAnsiTheme="majorBidi" w:cstheme="majorBidi"/>
          <w:sz w:val="14"/>
          <w:szCs w:val="14"/>
        </w:rPr>
      </w:pPr>
    </w:p>
    <w:p w14:paraId="561C7A10" w14:textId="77777777" w:rsidR="00AA0CFA" w:rsidRDefault="00AA0CFA" w:rsidP="00AA0CFA">
      <w:pPr>
        <w:rPr>
          <w:rFonts w:asciiTheme="majorBidi" w:hAnsiTheme="majorBidi" w:cstheme="majorBidi" w:hint="cs"/>
          <w:sz w:val="14"/>
          <w:szCs w:val="14"/>
          <w:rtl/>
        </w:rPr>
      </w:pPr>
    </w:p>
    <w:p w14:paraId="1D8388AA" w14:textId="77777777" w:rsidR="00AA0CFA" w:rsidRDefault="00AA0CFA" w:rsidP="00AA0CFA">
      <w:pPr>
        <w:bidi/>
        <w:jc w:val="both"/>
        <w:rPr>
          <w:rFonts w:hint="cs"/>
          <w:rtl/>
        </w:rPr>
      </w:pPr>
    </w:p>
    <w:p w14:paraId="0F80D9B0" w14:textId="77777777" w:rsidR="009303D9" w:rsidRDefault="009303D9" w:rsidP="005B520E"/>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293FC49B" w14:textId="77777777" w:rsidR="00C25284" w:rsidRDefault="00C25284" w:rsidP="001A3B3D">
      <w:r>
        <w:separator/>
      </w:r>
    </w:p>
  </w:endnote>
  <w:endnote w:type="continuationSeparator" w:id="0">
    <w:p w14:paraId="005B9FFD" w14:textId="77777777" w:rsidR="00C25284" w:rsidRDefault="00C25284"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B Titr">
    <w:panose1 w:val="00000700000000000000"/>
    <w:charset w:characterSet="windows-1256"/>
    <w:family w:val="auto"/>
    <w:pitch w:val="variable"/>
    <w:sig w:usb0="00002001" w:usb1="80000000" w:usb2="00000008" w:usb3="00000000" w:csb0="00000040" w:csb1="00000000"/>
  </w:font>
  <w:font w:name="B Nazani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Tw Cen MT">
    <w:panose1 w:val="020B0602020104020603"/>
    <w:charset w:characterSet="iso-8859-1"/>
    <w:family w:val="swiss"/>
    <w:pitch w:val="variable"/>
    <w:sig w:usb0="00000007" w:usb1="00000000" w:usb2="00000000" w:usb3="00000000" w:csb0="00000003"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22" name="Picture 2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23" name="Picture 2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7A78933" w14:textId="77777777" w:rsidR="00C25284" w:rsidRDefault="00C25284" w:rsidP="001A3B3D">
      <w:r>
        <w:separator/>
      </w:r>
    </w:p>
  </w:footnote>
  <w:footnote w:type="continuationSeparator" w:id="0">
    <w:p w14:paraId="490C7AFF" w14:textId="77777777" w:rsidR="00C25284" w:rsidRDefault="00C25284" w:rsidP="001A3B3D">
      <w:r>
        <w:continuationSeparator/>
      </w:r>
    </w:p>
  </w:footnote>
</w:footnotes>
</file>

<file path=word/header1.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21" name="Picture 2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7FC0EDA8" w14:textId="57D166BB" w:rsidR="006C0C76" w:rsidRPr="00696FD9" w:rsidRDefault="00C25284" w:rsidP="006C0C76">
    <w:pPr>
      <w:pStyle w:val="Header"/>
      <w:ind w:start="-38.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7AFB21FC" wp14:editId="55E9AFA7">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10978"/>
    <w:rsid w:val="0004781E"/>
    <w:rsid w:val="0008758A"/>
    <w:rsid w:val="000C00B2"/>
    <w:rsid w:val="000C0550"/>
    <w:rsid w:val="000C1E68"/>
    <w:rsid w:val="000E45A3"/>
    <w:rsid w:val="00112B74"/>
    <w:rsid w:val="001853FA"/>
    <w:rsid w:val="00191B27"/>
    <w:rsid w:val="001A22CB"/>
    <w:rsid w:val="001A2EFD"/>
    <w:rsid w:val="001A3B3D"/>
    <w:rsid w:val="001B67DC"/>
    <w:rsid w:val="001D58D0"/>
    <w:rsid w:val="001E4C0E"/>
    <w:rsid w:val="002254A9"/>
    <w:rsid w:val="00233D97"/>
    <w:rsid w:val="002347A2"/>
    <w:rsid w:val="00243C3D"/>
    <w:rsid w:val="00253C8B"/>
    <w:rsid w:val="00271D8B"/>
    <w:rsid w:val="002850E3"/>
    <w:rsid w:val="00287FF4"/>
    <w:rsid w:val="002B2185"/>
    <w:rsid w:val="002B618E"/>
    <w:rsid w:val="002B793B"/>
    <w:rsid w:val="002C5D1B"/>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D2DF2"/>
    <w:rsid w:val="003F5A08"/>
    <w:rsid w:val="00420716"/>
    <w:rsid w:val="004325FB"/>
    <w:rsid w:val="00434D19"/>
    <w:rsid w:val="004432BA"/>
    <w:rsid w:val="0044407E"/>
    <w:rsid w:val="00447BB9"/>
    <w:rsid w:val="0046031D"/>
    <w:rsid w:val="00462013"/>
    <w:rsid w:val="004728FA"/>
    <w:rsid w:val="00473AC9"/>
    <w:rsid w:val="00473BDE"/>
    <w:rsid w:val="004A036B"/>
    <w:rsid w:val="004B4363"/>
    <w:rsid w:val="004C667C"/>
    <w:rsid w:val="004C694C"/>
    <w:rsid w:val="004D3B09"/>
    <w:rsid w:val="004D72B5"/>
    <w:rsid w:val="004D7891"/>
    <w:rsid w:val="005156EC"/>
    <w:rsid w:val="00533F1D"/>
    <w:rsid w:val="00551B7F"/>
    <w:rsid w:val="00562210"/>
    <w:rsid w:val="0056610F"/>
    <w:rsid w:val="00570ECD"/>
    <w:rsid w:val="00575BCA"/>
    <w:rsid w:val="00590425"/>
    <w:rsid w:val="005B0344"/>
    <w:rsid w:val="005B520E"/>
    <w:rsid w:val="005C1C8B"/>
    <w:rsid w:val="005E2800"/>
    <w:rsid w:val="005F556D"/>
    <w:rsid w:val="005F560B"/>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F6D3D"/>
    <w:rsid w:val="007036D4"/>
    <w:rsid w:val="00715BEA"/>
    <w:rsid w:val="00740EEA"/>
    <w:rsid w:val="00752578"/>
    <w:rsid w:val="00794804"/>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90A25"/>
    <w:rsid w:val="008A2C7D"/>
    <w:rsid w:val="008A7A92"/>
    <w:rsid w:val="008B6524"/>
    <w:rsid w:val="008C4B23"/>
    <w:rsid w:val="008E3807"/>
    <w:rsid w:val="008F6E2C"/>
    <w:rsid w:val="00917A57"/>
    <w:rsid w:val="00923138"/>
    <w:rsid w:val="009303D9"/>
    <w:rsid w:val="00933C64"/>
    <w:rsid w:val="00945D68"/>
    <w:rsid w:val="00972203"/>
    <w:rsid w:val="009D11A9"/>
    <w:rsid w:val="009E669A"/>
    <w:rsid w:val="009F1D79"/>
    <w:rsid w:val="00A03E66"/>
    <w:rsid w:val="00A0572A"/>
    <w:rsid w:val="00A059B3"/>
    <w:rsid w:val="00A06EC7"/>
    <w:rsid w:val="00A25AAD"/>
    <w:rsid w:val="00A3357D"/>
    <w:rsid w:val="00A93B5D"/>
    <w:rsid w:val="00A96A7C"/>
    <w:rsid w:val="00AA0CFA"/>
    <w:rsid w:val="00AC41E9"/>
    <w:rsid w:val="00AE3409"/>
    <w:rsid w:val="00AE4FE3"/>
    <w:rsid w:val="00AF229B"/>
    <w:rsid w:val="00AF3CDF"/>
    <w:rsid w:val="00B062E4"/>
    <w:rsid w:val="00B11A60"/>
    <w:rsid w:val="00B22613"/>
    <w:rsid w:val="00B421A9"/>
    <w:rsid w:val="00B44A76"/>
    <w:rsid w:val="00B55AAF"/>
    <w:rsid w:val="00B659EB"/>
    <w:rsid w:val="00B768D1"/>
    <w:rsid w:val="00BA1025"/>
    <w:rsid w:val="00BA13C6"/>
    <w:rsid w:val="00BA62E9"/>
    <w:rsid w:val="00BC3420"/>
    <w:rsid w:val="00BD670B"/>
    <w:rsid w:val="00BE7D3C"/>
    <w:rsid w:val="00BF5FF6"/>
    <w:rsid w:val="00C0207F"/>
    <w:rsid w:val="00C16117"/>
    <w:rsid w:val="00C25284"/>
    <w:rsid w:val="00C3075A"/>
    <w:rsid w:val="00C919A4"/>
    <w:rsid w:val="00C952C5"/>
    <w:rsid w:val="00CA4392"/>
    <w:rsid w:val="00CC393F"/>
    <w:rsid w:val="00CD12A0"/>
    <w:rsid w:val="00D2176E"/>
    <w:rsid w:val="00D260F2"/>
    <w:rsid w:val="00D4747E"/>
    <w:rsid w:val="00D632BE"/>
    <w:rsid w:val="00D72D06"/>
    <w:rsid w:val="00D7522C"/>
    <w:rsid w:val="00D7536F"/>
    <w:rsid w:val="00D76668"/>
    <w:rsid w:val="00D817F1"/>
    <w:rsid w:val="00D90783"/>
    <w:rsid w:val="00DF5417"/>
    <w:rsid w:val="00DF73CB"/>
    <w:rsid w:val="00E07383"/>
    <w:rsid w:val="00E165BC"/>
    <w:rsid w:val="00E3777B"/>
    <w:rsid w:val="00E61E12"/>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288F"/>
    <w:rsid w:val="00F7388F"/>
    <w:rsid w:val="00F8081C"/>
    <w:rsid w:val="00F847A6"/>
    <w:rsid w:val="00F9441B"/>
    <w:rsid w:val="00FA4C32"/>
    <w:rsid w:val="00FB6DE2"/>
    <w:rsid w:val="00FC3F1A"/>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character" w:styleId="Hyperlink">
    <w:name w:val="Hyperlink"/>
    <w:basedOn w:val="DefaultParagraphFont"/>
    <w:uiPriority w:val="99"/>
    <w:unhideWhenUsed/>
    <w:rsid w:val="00AA0CFA"/>
    <w:rPr>
      <w:color w:val="0000FF"/>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88272995">
      <w:bodyDiv w:val="1"/>
      <w:marLeft w:val="0pt"/>
      <w:marRight w:val="0pt"/>
      <w:marTop w:val="0pt"/>
      <w:marBottom w:val="0pt"/>
      <w:divBdr>
        <w:top w:val="none" w:sz="0" w:space="0" w:color="auto"/>
        <w:left w:val="none" w:sz="0" w:space="0" w:color="auto"/>
        <w:bottom w:val="none" w:sz="0" w:space="0" w:color="auto"/>
        <w:right w:val="none" w:sz="0" w:space="0" w:color="auto"/>
      </w:divBdr>
    </w:div>
    <w:div w:id="752045423">
      <w:bodyDiv w:val="1"/>
      <w:marLeft w:val="0pt"/>
      <w:marRight w:val="0pt"/>
      <w:marTop w:val="0pt"/>
      <w:marBottom w:val="0pt"/>
      <w:divBdr>
        <w:top w:val="none" w:sz="0" w:space="0" w:color="auto"/>
        <w:left w:val="none" w:sz="0" w:space="0" w:color="auto"/>
        <w:bottom w:val="none" w:sz="0" w:space="0" w:color="auto"/>
        <w:right w:val="none" w:sz="0" w:space="0" w:color="auto"/>
      </w:divBdr>
    </w:div>
    <w:div w:id="95965294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6" Type="http://purl.oclc.org/ooxml/officeDocument/relationships/theme" Target="theme/theme1.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fontTable" Target="fontTable.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hyperlink" Target="https://www.worldometers.info/coronavirus/" TargetMode="Externa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BF325B6A-CE91-4DE5-AB1E-75C32C55D8B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2</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Maryam Rastegar</cp:lastModifiedBy>
  <cp:revision>2</cp:revision>
  <dcterms:created xsi:type="dcterms:W3CDTF">2021-11-23T09:38:00Z</dcterms:created>
  <dcterms:modified xsi:type="dcterms:W3CDTF">2021-11-23T09:38:00Z</dcterms:modified>
</cp:coreProperties>
</file>