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conformance="strict">
  <w:body>
    <w:p w14:paraId="365C3B2A" w14:textId="3C2EF5D5" w:rsidR="009303D9" w:rsidRDefault="00763F3D" w:rsidP="00F53119">
      <w:pPr>
        <w:pStyle w:val="papertitle"/>
        <w:spacing w:before="5pt" w:beforeAutospacing="1" w:after="5pt" w:afterAutospacing="1"/>
        <w:rPr>
          <w:kern w:val="48"/>
        </w:rPr>
      </w:pPr>
      <w:r>
        <w:rPr>
          <w:bCs/>
          <w:kern w:val="48"/>
        </w:rPr>
        <w:t>M</w:t>
      </w:r>
      <w:r w:rsidR="00F53119">
        <w:rPr>
          <w:bCs/>
          <w:kern w:val="48"/>
        </w:rPr>
        <w:t>ultivariate statistic for</w:t>
      </w:r>
      <w:r w:rsidRPr="00763F3D">
        <w:rPr>
          <w:bCs/>
          <w:kern w:val="48"/>
        </w:rPr>
        <w:t xml:space="preserve"> surface water quality assessment:</w:t>
      </w:r>
      <w:r w:rsidR="00F53119">
        <w:rPr>
          <w:bCs/>
          <w:kern w:val="48"/>
        </w:rPr>
        <w:t xml:space="preserve"> </w:t>
      </w:r>
      <w:r w:rsidRPr="00763F3D">
        <w:rPr>
          <w:bCs/>
          <w:kern w:val="48"/>
        </w:rPr>
        <w:t>case study of Zohreh river, Hendijan, Iran</w:t>
      </w:r>
      <w:r w:rsidRPr="00763F3D">
        <w:rPr>
          <w:kern w:val="48"/>
        </w:rPr>
        <w:t xml:space="preserve"> </w:t>
      </w:r>
    </w:p>
    <w:p w14:paraId="591828F0" w14:textId="77777777" w:rsidR="002C5D1B" w:rsidRDefault="002C5D1B" w:rsidP="003B4E04">
      <w:pPr>
        <w:pStyle w:val="Author"/>
        <w:spacing w:before="5pt" w:beforeAutospacing="1" w:after="5pt" w:afterAutospacing="1" w:line="6pt" w:lineRule="auto"/>
        <w:rPr>
          <w:sz w:val="16"/>
          <w:szCs w:val="16"/>
        </w:rPr>
        <w:sectPr w:rsidR="002C5D1B" w:rsidSect="005156EC">
          <w:headerReference w:type="default" r:id="rId8"/>
          <w:footerReference w:type="default" r:id="rId9"/>
          <w:headerReference w:type="first" r:id="rId10"/>
          <w:footerReference w:type="first" r:id="rId11"/>
          <w:pgSz w:w="595.30pt" w:h="841.90pt" w:code="9"/>
          <w:pgMar w:top="113.40pt" w:right="44.65pt" w:bottom="72pt" w:left="44.65pt" w:header="36pt" w:footer="42.50pt" w:gutter="0pt"/>
          <w:cols w:space="36pt"/>
          <w:titlePg/>
          <w:docGrid w:linePitch="360"/>
        </w:sectPr>
      </w:pPr>
    </w:p>
    <w:p w14:paraId="28FC8A6D" w14:textId="3697B62F" w:rsidR="00763F3D" w:rsidRPr="00763F3D" w:rsidRDefault="00763F3D" w:rsidP="00AE3984">
      <w:pPr>
        <w:pStyle w:val="Author"/>
        <w:spacing w:before="0pt" w:after="0pt"/>
        <w:rPr>
          <w:bCs/>
          <w:sz w:val="18"/>
          <w:szCs w:val="18"/>
        </w:rPr>
      </w:pPr>
      <w:r>
        <w:rPr>
          <w:sz w:val="18"/>
          <w:szCs w:val="18"/>
        </w:rPr>
        <w:lastRenderedPageBreak/>
        <w:t xml:space="preserve">Jalal Valiallahi </w:t>
      </w:r>
      <w:r w:rsidR="002C5D1B" w:rsidRPr="009635A8">
        <w:rPr>
          <w:sz w:val="18"/>
          <w:szCs w:val="18"/>
          <w:vertAlign w:val="superscript"/>
        </w:rPr>
        <w:t>1</w:t>
      </w:r>
      <w:r>
        <w:rPr>
          <w:sz w:val="18"/>
          <w:szCs w:val="18"/>
        </w:rPr>
        <w:t xml:space="preserve">* </w:t>
      </w:r>
      <w:r w:rsidRPr="00763F3D">
        <w:rPr>
          <w:sz w:val="18"/>
          <w:szCs w:val="18"/>
        </w:rPr>
        <w:drawing>
          <wp:inline distT="0" distB="0" distL="0" distR="0" wp14:anchorId="3C68CBF0" wp14:editId="1B649786">
            <wp:extent cx="105852" cy="105825"/>
            <wp:effectExtent l="0" t="0" r="0" b="0"/>
            <wp:docPr id="15791" name="Group 15791"/>
            <wp:cNvGraphicFramePr/>
            <a:graphic xmlns:a="http://purl.oclc.org/ooxml/drawingml/main">
              <a:graphicData uri="http://schemas.microsoft.com/office/word/2010/wordprocessingGroup">
                <wp:wgp>
                  <wp:cNvGrpSpPr>
                    <a:extLst>
                      <a:ext uri="{F59B8463-F414-42e2-B3A4-FFEF48DC7170}">
                        <a15:nonVisualGroupProps xmlns:a15="http://schemas.microsoft.com/office/drawing/2012/main" isLegacyGroup="0"/>
                      </a:ext>
                    </a:extLst>
                  </wp:cNvGrpSpPr>
                  <wp:grpSpPr>
                    <a:xfrm>
                      <a:off x="0" y="0"/>
                      <a:ext cx="105852" cy="105825"/>
                      <a:chOff x="0" y="0"/>
                      <a:chExt cx="105852" cy="105825"/>
                    </a:xfrm>
                  </wp:grpSpPr>
                  <wp:wsp>
                    <wp:cNvPr id="22" name="Shape 22"/>
                    <wp:cNvSpPr/>
                    <wp:spPr>
                      <a:xfrm>
                        <a:off x="0" y="0"/>
                        <a:ext cx="105852" cy="105825"/>
                      </a:xfrm>
                      <a:custGeom>
                        <a:avLst/>
                        <a:gdLst/>
                        <a:ahLst/>
                        <a:cxnLst/>
                        <a:rect l="0" t="0" r="0" b="0"/>
                        <a:pathLst>
                          <a:path w="105852" h="105825">
                            <a:moveTo>
                              <a:pt x="52934" y="0"/>
                            </a:moveTo>
                            <a:cubicBezTo>
                              <a:pt x="74841" y="0"/>
                              <a:pt x="93655" y="13330"/>
                              <a:pt x="101693" y="32324"/>
                            </a:cubicBezTo>
                            <a:lnTo>
                              <a:pt x="105852" y="52908"/>
                            </a:lnTo>
                            <a:lnTo>
                              <a:pt x="105852" y="52933"/>
                            </a:lnTo>
                            <a:lnTo>
                              <a:pt x="101693" y="73523"/>
                            </a:lnTo>
                            <a:cubicBezTo>
                              <a:pt x="96335" y="86187"/>
                              <a:pt x="86187" y="96329"/>
                              <a:pt x="73525" y="101684"/>
                            </a:cubicBezTo>
                            <a:lnTo>
                              <a:pt x="53014" y="105825"/>
                            </a:lnTo>
                            <a:lnTo>
                              <a:pt x="52853" y="105825"/>
                            </a:lnTo>
                            <a:lnTo>
                              <a:pt x="32324" y="101684"/>
                            </a:lnTo>
                            <a:cubicBezTo>
                              <a:pt x="13323" y="93652"/>
                              <a:pt x="0" y="74847"/>
                              <a:pt x="0" y="52921"/>
                            </a:cubicBezTo>
                            <a:cubicBezTo>
                              <a:pt x="0" y="23698"/>
                              <a:pt x="23685" y="0"/>
                              <a:pt x="52934" y="0"/>
                            </a:cubicBezTo>
                            <a:close/>
                          </a:path>
                        </a:pathLst>
                      </a:custGeom>
                      <a:ln w="0" cap="flat">
                        <a:miter lim="127%"/>
                      </a:ln>
                    </wp:spPr>
                    <wp:style>
                      <a:lnRef idx="0">
                        <a:srgbClr val="000000">
                          <a:alpha val="0%"/>
                        </a:srgbClr>
                      </a:lnRef>
                      <a:fillRef idx="1">
                        <a:srgbClr val="92CD1D"/>
                      </a:fillRef>
                      <a:effectRef idx="0">
                        <a:scrgbClr r="0%" g="0%" b="0%"/>
                      </a:effectRef>
                      <a:fontRef idx="none"/>
                    </wp:style>
                    <wp:bodyPr/>
                  </wp:wsp>
                  <wp:wsp>
                    <wp:cNvPr id="22215" name="Shape 22215"/>
                    <wp:cNvSpPr/>
                    <wp:spPr>
                      <a:xfrm>
                        <a:off x="27214" y="32712"/>
                        <a:ext cx="9144" cy="44297"/>
                      </a:xfrm>
                      <a:custGeom>
                        <a:avLst/>
                        <a:gdLst/>
                        <a:ahLst/>
                        <a:cxnLst/>
                        <a:rect l="0" t="0" r="0" b="0"/>
                        <a:pathLst>
                          <a:path w="9144" h="44297">
                            <a:moveTo>
                              <a:pt x="0" y="0"/>
                            </a:moveTo>
                            <a:lnTo>
                              <a:pt x="9144" y="0"/>
                            </a:lnTo>
                            <a:lnTo>
                              <a:pt x="9144" y="44297"/>
                            </a:lnTo>
                            <a:lnTo>
                              <a:pt x="0" y="44297"/>
                            </a:lnTo>
                            <a:lnTo>
                              <a:pt x="0" y="0"/>
                            </a:lnTo>
                          </a:path>
                        </a:pathLst>
                      </a:custGeom>
                      <a:ln w="0" cap="flat">
                        <a:miter lim="127%"/>
                      </a:ln>
                    </wp:spPr>
                    <wp:style>
                      <a:lnRef idx="0">
                        <a:srgbClr val="000000">
                          <a:alpha val="0%"/>
                        </a:srgbClr>
                      </a:lnRef>
                      <a:fillRef idx="1">
                        <a:srgbClr val="FFFFFF"/>
                      </a:fillRef>
                      <a:effectRef idx="0">
                        <a:scrgbClr r="0%" g="0%" b="0%"/>
                      </a:effectRef>
                      <a:fontRef idx="none"/>
                    </wp:style>
                    <wp:bodyPr/>
                  </wp:wsp>
                  <wp:wsp>
                    <wp:cNvPr id="24" name="Shape 24"/>
                    <wp:cNvSpPr/>
                    <wp:spPr>
                      <a:xfrm>
                        <a:off x="42882" y="32701"/>
                        <a:ext cx="20314" cy="44285"/>
                      </a:xfrm>
                      <a:custGeom>
                        <a:avLst/>
                        <a:gdLst/>
                        <a:ahLst/>
                        <a:cxnLst/>
                        <a:rect l="0" t="0" r="0" b="0"/>
                        <a:pathLst>
                          <a:path w="20314" h="44285">
                            <a:moveTo>
                              <a:pt x="0" y="0"/>
                            </a:moveTo>
                            <a:lnTo>
                              <a:pt x="17221" y="0"/>
                            </a:lnTo>
                            <a:lnTo>
                              <a:pt x="20314" y="1231"/>
                            </a:lnTo>
                            <a:lnTo>
                              <a:pt x="20314" y="7180"/>
                            </a:lnTo>
                            <a:lnTo>
                              <a:pt x="16205" y="5715"/>
                            </a:lnTo>
                            <a:lnTo>
                              <a:pt x="6388" y="5715"/>
                            </a:lnTo>
                            <a:lnTo>
                              <a:pt x="6388" y="38557"/>
                            </a:lnTo>
                            <a:lnTo>
                              <a:pt x="16510" y="38557"/>
                            </a:lnTo>
                            <a:lnTo>
                              <a:pt x="20314" y="36914"/>
                            </a:lnTo>
                            <a:lnTo>
                              <a:pt x="20314" y="43093"/>
                            </a:lnTo>
                            <a:lnTo>
                              <a:pt x="17297" y="44285"/>
                            </a:lnTo>
                            <a:lnTo>
                              <a:pt x="0" y="44285"/>
                            </a:lnTo>
                            <a:lnTo>
                              <a:pt x="0" y="0"/>
                            </a:lnTo>
                            <a:close/>
                          </a:path>
                        </a:pathLst>
                      </a:custGeom>
                      <a:ln w="0" cap="flat">
                        <a:miter lim="127%"/>
                      </a:ln>
                    </wp:spPr>
                    <wp:style>
                      <a:lnRef idx="0">
                        <a:srgbClr val="000000">
                          <a:alpha val="0%"/>
                        </a:srgbClr>
                      </a:lnRef>
                      <a:fillRef idx="1">
                        <a:srgbClr val="FFFFFF"/>
                      </a:fillRef>
                      <a:effectRef idx="0">
                        <a:scrgbClr r="0%" g="0%" b="0%"/>
                      </a:effectRef>
                      <a:fontRef idx="none"/>
                    </wp:style>
                    <wp:bodyPr/>
                  </wp:wsp>
                  <wp:wsp>
                    <wp:cNvPr id="25" name="Shape 25"/>
                    <wp:cNvSpPr/>
                    <wp:spPr>
                      <a:xfrm>
                        <a:off x="63195" y="33933"/>
                        <a:ext cx="20504" cy="41862"/>
                      </a:xfrm>
                      <a:custGeom>
                        <a:avLst/>
                        <a:gdLst/>
                        <a:ahLst/>
                        <a:cxnLst/>
                        <a:rect l="0" t="0" r="0" b="0"/>
                        <a:pathLst>
                          <a:path w="20504" h="41862">
                            <a:moveTo>
                              <a:pt x="0" y="0"/>
                            </a:moveTo>
                            <a:lnTo>
                              <a:pt x="14849" y="5912"/>
                            </a:lnTo>
                            <a:cubicBezTo>
                              <a:pt x="18701" y="10138"/>
                              <a:pt x="20504" y="15672"/>
                              <a:pt x="20504" y="20905"/>
                            </a:cubicBezTo>
                            <a:cubicBezTo>
                              <a:pt x="20504" y="26588"/>
                              <a:pt x="18279" y="32125"/>
                              <a:pt x="14226" y="36242"/>
                            </a:cubicBezTo>
                            <a:lnTo>
                              <a:pt x="0" y="41862"/>
                            </a:lnTo>
                            <a:lnTo>
                              <a:pt x="0" y="35683"/>
                            </a:lnTo>
                            <a:lnTo>
                              <a:pt x="10471" y="31158"/>
                            </a:lnTo>
                            <a:cubicBezTo>
                              <a:pt x="13100" y="27734"/>
                              <a:pt x="13926" y="23629"/>
                              <a:pt x="13926" y="20905"/>
                            </a:cubicBezTo>
                            <a:cubicBezTo>
                              <a:pt x="13926" y="16453"/>
                              <a:pt x="12516" y="12348"/>
                              <a:pt x="9557" y="9356"/>
                            </a:cubicBezTo>
                            <a:lnTo>
                              <a:pt x="0" y="5948"/>
                            </a:lnTo>
                            <a:lnTo>
                              <a:pt x="0" y="0"/>
                            </a:lnTo>
                            <a:close/>
                          </a:path>
                        </a:pathLst>
                      </a:custGeom>
                      <a:ln w="0" cap="flat">
                        <a:miter lim="127%"/>
                      </a:ln>
                    </wp:spPr>
                    <wp:style>
                      <a:lnRef idx="0">
                        <a:srgbClr val="000000">
                          <a:alpha val="0%"/>
                        </a:srgbClr>
                      </a:lnRef>
                      <a:fillRef idx="1">
                        <a:srgbClr val="FFFFFF"/>
                      </a:fillRef>
                      <a:effectRef idx="0">
                        <a:scrgbClr r="0%" g="0%" b="0%"/>
                      </a:effectRef>
                      <a:fontRef idx="none"/>
                    </wp:style>
                    <wp:bodyPr/>
                  </wp:wsp>
                  <wp:wsp>
                    <wp:cNvPr id="26" name="Shape 26"/>
                    <wp:cNvSpPr/>
                    <wp:spPr>
                      <a:xfrm>
                        <a:off x="26234" y="19321"/>
                        <a:ext cx="8344" cy="8331"/>
                      </a:xfrm>
                      <a:custGeom>
                        <a:avLst/>
                        <a:gdLst/>
                        <a:ahLst/>
                        <a:cxnLst/>
                        <a:rect l="0" t="0" r="0" b="0"/>
                        <a:pathLst>
                          <a:path w="8344" h="8331">
                            <a:moveTo>
                              <a:pt x="4178" y="0"/>
                            </a:moveTo>
                            <a:cubicBezTo>
                              <a:pt x="6477" y="0"/>
                              <a:pt x="8344" y="1867"/>
                              <a:pt x="8344" y="4166"/>
                            </a:cubicBezTo>
                            <a:cubicBezTo>
                              <a:pt x="8344" y="6452"/>
                              <a:pt x="6477" y="8331"/>
                              <a:pt x="4178" y="8331"/>
                            </a:cubicBezTo>
                            <a:cubicBezTo>
                              <a:pt x="1867" y="8331"/>
                              <a:pt x="0" y="6452"/>
                              <a:pt x="0" y="4166"/>
                            </a:cubicBezTo>
                            <a:cubicBezTo>
                              <a:pt x="0" y="1867"/>
                              <a:pt x="1867" y="0"/>
                              <a:pt x="4178" y="0"/>
                            </a:cubicBezTo>
                            <a:close/>
                          </a:path>
                        </a:pathLst>
                      </a:custGeom>
                      <a:ln w="0" cap="flat">
                        <a:miter lim="127%"/>
                      </a:ln>
                    </wp:spPr>
                    <wp:style>
                      <a:lnRef idx="0">
                        <a:srgbClr val="000000">
                          <a:alpha val="0%"/>
                        </a:srgbClr>
                      </a:lnRef>
                      <a:fillRef idx="1">
                        <a:srgbClr val="FFFFFF"/>
                      </a:fillRef>
                      <a:effectRef idx="0">
                        <a:scrgbClr r="0%" g="0%" b="0%"/>
                      </a:effectRef>
                      <a:fontRef idx="none"/>
                    </wp:style>
                    <wp:bodyPr/>
                  </wp:wsp>
                </wp:wgp>
              </a:graphicData>
            </a:graphic>
          </wp:inline>
        </w:drawing>
      </w:r>
      <w:r w:rsidR="00A93B5D">
        <w:rPr>
          <w:sz w:val="18"/>
          <w:szCs w:val="18"/>
        </w:rPr>
        <w:t xml:space="preserve">, </w:t>
      </w:r>
      <w:r w:rsidRPr="00763F3D">
        <w:rPr>
          <w:b/>
          <w:sz w:val="18"/>
          <w:szCs w:val="18"/>
        </w:rPr>
        <w:t xml:space="preserve"> </w:t>
      </w:r>
      <w:r w:rsidRPr="00763F3D">
        <w:rPr>
          <w:bCs/>
          <w:sz w:val="18"/>
          <w:szCs w:val="18"/>
        </w:rPr>
        <w:t>Saideh Khaffaf Roudy</w:t>
      </w:r>
      <w:r w:rsidRPr="00763F3D">
        <w:rPr>
          <w:bCs/>
          <w:sz w:val="18"/>
          <w:szCs w:val="18"/>
          <w:vertAlign w:val="superscript"/>
        </w:rPr>
        <w:t>2</w:t>
      </w:r>
    </w:p>
    <w:p w14:paraId="502F5665" w14:textId="696EF8FB" w:rsidR="006E5B12" w:rsidRPr="006E5B12" w:rsidRDefault="006A29BB" w:rsidP="00AE3984">
      <w:pPr>
        <w:pStyle w:val="Author"/>
        <w:spacing w:before="0pt" w:after="0pt"/>
        <w:ind w:start="8.30pt"/>
        <w:rPr>
          <w:sz w:val="18"/>
          <w:szCs w:val="18"/>
        </w:rPr>
      </w:pPr>
      <w:r w:rsidRPr="009635A8">
        <w:rPr>
          <w:sz w:val="18"/>
          <w:szCs w:val="18"/>
          <w:vertAlign w:val="superscript"/>
        </w:rPr>
        <w:t>1</w:t>
      </w:r>
      <w:r w:rsidRPr="00C952C5">
        <w:rPr>
          <w:rFonts w:ascii="IRANSans" w:hAnsi="IRANSans"/>
          <w:color w:val="555555"/>
          <w:sz w:val="20"/>
          <w:szCs w:val="20"/>
        </w:rPr>
        <w:t xml:space="preserve"> </w:t>
      </w:r>
      <w:r w:rsidR="006E5B12" w:rsidRPr="006E5B12">
        <w:rPr>
          <w:sz w:val="18"/>
          <w:szCs w:val="18"/>
        </w:rPr>
        <w:t>Associate professor of Environmental Science Department, Shahid  Rajae Teacher Training University,</w:t>
      </w:r>
    </w:p>
    <w:p w14:paraId="431232BD" w14:textId="77777777" w:rsidR="006E5B12" w:rsidRPr="006E5B12" w:rsidRDefault="006E5B12" w:rsidP="00AE3984">
      <w:pPr>
        <w:pStyle w:val="Author"/>
        <w:spacing w:before="0pt" w:after="0pt"/>
        <w:rPr>
          <w:sz w:val="18"/>
          <w:szCs w:val="18"/>
        </w:rPr>
      </w:pPr>
      <w:r w:rsidRPr="006E5B12">
        <w:rPr>
          <w:sz w:val="18"/>
          <w:szCs w:val="18"/>
        </w:rPr>
        <w:t xml:space="preserve">Lavizan, Tehran, Iran.  Postal code:1678815811 </w:t>
      </w:r>
    </w:p>
    <w:p w14:paraId="7B37E506" w14:textId="7BD1285D" w:rsidR="006E5B12" w:rsidRDefault="006E5B12" w:rsidP="00AE3984">
      <w:pPr>
        <w:pStyle w:val="Author"/>
        <w:spacing w:before="0pt" w:after="0pt"/>
        <w:ind w:start="8.30pt"/>
        <w:rPr>
          <w:sz w:val="18"/>
          <w:szCs w:val="18"/>
        </w:rPr>
      </w:pPr>
      <w:r w:rsidRPr="006E5B12">
        <w:rPr>
          <w:sz w:val="18"/>
          <w:szCs w:val="18"/>
        </w:rPr>
        <w:t xml:space="preserve">Dean of Scientific Association of Environmental Education and Sustainable Development, (EESD) </w:t>
      </w:r>
      <w:hyperlink r:id="rId12" w:history="1">
        <w:r w:rsidRPr="00170BDF">
          <w:rPr>
            <w:rStyle w:val="Hyperlink"/>
            <w:sz w:val="18"/>
            <w:szCs w:val="18"/>
          </w:rPr>
          <w:t>iraneesd@yahoo.com</w:t>
        </w:r>
      </w:hyperlink>
    </w:p>
    <w:p w14:paraId="6535F2CE" w14:textId="77777777" w:rsidR="00AE3984" w:rsidRDefault="00AE3984" w:rsidP="00AE3984">
      <w:pPr>
        <w:pStyle w:val="Author"/>
        <w:spacing w:before="0pt" w:after="0pt"/>
        <w:rPr>
          <w:sz w:val="18"/>
          <w:szCs w:val="18"/>
        </w:rPr>
      </w:pPr>
      <w:r>
        <w:rPr>
          <w:sz w:val="18"/>
          <w:szCs w:val="18"/>
          <w:vertAlign w:val="superscript"/>
        </w:rPr>
        <w:t>2</w:t>
      </w:r>
      <w:r w:rsidRPr="00533F1D">
        <w:rPr>
          <w:sz w:val="24"/>
          <w:szCs w:val="24"/>
          <w:lang w:val="en-GB"/>
        </w:rPr>
        <w:t xml:space="preserve"> </w:t>
      </w:r>
      <w:r w:rsidRPr="006E5B12">
        <w:rPr>
          <w:sz w:val="18"/>
          <w:szCs w:val="18"/>
        </w:rPr>
        <w:t>Shahid  Rajae Teacher Training University</w:t>
      </w:r>
      <w:r w:rsidRPr="001E4C0E">
        <w:rPr>
          <w:sz w:val="18"/>
          <w:szCs w:val="18"/>
        </w:rPr>
        <w:t xml:space="preserve"> Faculty</w:t>
      </w:r>
      <w:r>
        <w:rPr>
          <w:sz w:val="18"/>
          <w:szCs w:val="18"/>
        </w:rPr>
        <w:t>, University. Lvizan Tehran</w:t>
      </w:r>
    </w:p>
    <w:p w14:paraId="61B0B747" w14:textId="77777777" w:rsidR="00AE3984" w:rsidRDefault="00AE3984" w:rsidP="00AE3984">
      <w:pPr>
        <w:rPr>
          <w:rFonts w:cs="B Nazanin"/>
          <w:sz w:val="16"/>
          <w:szCs w:val="16"/>
          <w:lang w:bidi="fa-IR"/>
        </w:rPr>
      </w:pPr>
    </w:p>
    <w:p w14:paraId="5B16892D" w14:textId="6265B813" w:rsidR="002C5D1B" w:rsidRDefault="00AE3984" w:rsidP="001369C6">
      <w:pPr>
        <w:pStyle w:val="Author"/>
        <w:numPr>
          <w:ilvl w:val="0"/>
          <w:numId w:val="27"/>
        </w:numPr>
        <w:spacing w:before="0pt" w:after="0pt"/>
        <w:rPr>
          <w:sz w:val="18"/>
          <w:szCs w:val="18"/>
        </w:rPr>
      </w:pPr>
      <w:r>
        <w:rPr>
          <w:sz w:val="18"/>
          <w:szCs w:val="18"/>
        </w:rPr>
        <w:t xml:space="preserve">Coresponding authour </w:t>
      </w:r>
      <w:r w:rsidRPr="006E5B12">
        <w:rPr>
          <w:sz w:val="18"/>
          <w:szCs w:val="18"/>
        </w:rPr>
        <w:t xml:space="preserve">Email:  </w:t>
      </w:r>
      <w:hyperlink r:id="rId13" w:history="1">
        <w:r w:rsidRPr="00170BDF">
          <w:rPr>
            <w:rStyle w:val="Hyperlink"/>
            <w:sz w:val="18"/>
            <w:szCs w:val="18"/>
          </w:rPr>
          <w:t>jvaliallahi@yahoo.com</w:t>
        </w:r>
      </w:hyperlink>
      <w:r w:rsidRPr="006E5B12">
        <w:rPr>
          <w:sz w:val="18"/>
          <w:szCs w:val="18"/>
        </w:rPr>
        <w:t xml:space="preserve"> </w:t>
      </w:r>
    </w:p>
    <w:p w14:paraId="10ACBBEF" w14:textId="29D00902" w:rsidR="001369C6" w:rsidRDefault="001369C6" w:rsidP="001369C6">
      <w:pPr>
        <w:pStyle w:val="Author"/>
        <w:spacing w:before="0pt" w:after="0pt"/>
        <w:rPr>
          <w:sz w:val="18"/>
          <w:szCs w:val="18"/>
        </w:rPr>
      </w:pPr>
    </w:p>
    <w:p w14:paraId="2CF65B4F" w14:textId="0219A76A" w:rsidR="001369C6" w:rsidRDefault="001369C6" w:rsidP="001369C6">
      <w:pPr>
        <w:pStyle w:val="Author"/>
        <w:spacing w:before="0pt" w:after="0pt"/>
        <w:rPr>
          <w:sz w:val="18"/>
          <w:szCs w:val="18"/>
        </w:rPr>
      </w:pPr>
    </w:p>
    <w:p w14:paraId="3969F1B8" w14:textId="13379BD8" w:rsidR="001369C6" w:rsidRPr="001369C6" w:rsidRDefault="001369C6" w:rsidP="000F0465">
      <w:pPr>
        <w:pStyle w:val="Abstract"/>
      </w:pPr>
      <w:r>
        <w:rPr>
          <w:i/>
          <w:iCs/>
        </w:rPr>
        <w:t>Abstract</w:t>
      </w:r>
      <w:r>
        <w:t>—</w:t>
      </w:r>
      <w:r w:rsidR="000F0465">
        <w:t>E</w:t>
      </w:r>
      <w:r w:rsidRPr="001369C6">
        <w:t>valuation of spatial variations and interpretation of Zohrehh River water quality data were made by using multivariate analytical techniques including factor analysis and cluster anal</w:t>
      </w:r>
      <w:r w:rsidR="000F0465">
        <w:t>ysis also the Arc GIS® software</w:t>
      </w:r>
      <w:r w:rsidRPr="001369C6">
        <w:t>. The research method was formulated to achieve objectives herein, including field observation, numerical modeling, and laboratory analyses. The results showed that dataset consisted of 11,250 observations of seven-year monitoring program (measurement of 15 variables at 3 main stations from April 2010 to March 2017). Factor analysis with principal component analysis extraction of the dataset yielded seven varactors contributing to 82% of total variance and evaluated the incidence of each varactor on the total variance. The results of cluster analysis became complete with t-test and made water quality comparison between two clusters possible. Results of factor analysis were employed to facilitate t-test analysis. The t-test revealed the significant difference in a confidence interval of 95% between the mean of calculated varactors 1, 2, 6 and 7 between two clusters, but there was no significant difference in the mean of other varactors 3, 4 and 5 between two groups. The result shows the effect of agricultural fertilizers on stations located at downstream of the ASK dam.</w:t>
      </w:r>
    </w:p>
    <w:p w14:paraId="498A1E00" w14:textId="1949245C" w:rsidR="001369C6" w:rsidRDefault="001369C6" w:rsidP="001369C6">
      <w:pPr>
        <w:pStyle w:val="Keywords"/>
      </w:pPr>
      <w:r>
        <w:t>Keywords—</w:t>
      </w:r>
      <w:r w:rsidRPr="001369C6">
        <w:t xml:space="preserve"> Surface water quality · Multivariate statistical techniques · Factor analysis · Cluster analysis · Zohreh river</w:t>
      </w:r>
    </w:p>
    <w:p w14:paraId="2604AB46" w14:textId="1C2B6BB5" w:rsidR="00677891" w:rsidRDefault="00677891" w:rsidP="001369C6">
      <w:pPr>
        <w:pStyle w:val="Keywords"/>
      </w:pPr>
    </w:p>
    <w:p w14:paraId="17CAA960" w14:textId="77777777" w:rsidR="00532015" w:rsidRPr="00532015" w:rsidRDefault="00532015" w:rsidP="00677891">
      <w:pPr>
        <w:numPr>
          <w:ilvl w:val="0"/>
          <w:numId w:val="4"/>
        </w:numPr>
        <w:tabs>
          <w:tab w:val="clear" w:pos="28.80pt"/>
        </w:tabs>
        <w:rPr>
          <w:b/>
        </w:rPr>
      </w:pPr>
      <w:r w:rsidRPr="00532015">
        <w:rPr>
          <w:b/>
        </w:rPr>
        <w:t>Introduction</w:t>
      </w:r>
    </w:p>
    <w:p w14:paraId="54D0816B" w14:textId="1E85DCB1" w:rsidR="00532015" w:rsidRDefault="00BF3213" w:rsidP="00532015">
      <w:pPr>
        <w:jc w:val="start"/>
      </w:pPr>
      <w:r>
        <w:t>F</w:t>
      </w:r>
      <w:r w:rsidR="00532015" w:rsidRPr="00532015">
        <w:t>reshwater resources are vulnerable and have the potential to be strongly impacted by climate change, with wide-ranging consequences for human societies and ecosystems (Bates et al. 2008). The Zohreh river basin is one of the important arias that nowadays is affected by anthropogenic and climate change.</w:t>
      </w:r>
    </w:p>
    <w:p w14:paraId="3BFE1717" w14:textId="77777777" w:rsidR="00BF3213" w:rsidRPr="00532015" w:rsidRDefault="00BF3213" w:rsidP="00BF3213">
      <w:pPr>
        <w:jc w:val="start"/>
      </w:pPr>
      <w:r w:rsidRPr="00532015">
        <w:t>“Classification, modeling, and interpretation of monitored data are the most important steps in the assessment of water quality” (Iscen et al. 2008). “Water quality monitoring has one of the highest priorities in surface water protection policy. Multivariate statistical methods have been used successfully in hydrochemistry for many years. Using multivariate statistical methods help to better understand water quality in the interpretation of complex datasets (Zhang et al. 2009). "Multivariate statistical methods are widely used in various environmental measurements.</w:t>
      </w:r>
    </w:p>
    <w:p w14:paraId="1DC8ADDE" w14:textId="77777777" w:rsidR="00BF3213" w:rsidRPr="00532015" w:rsidRDefault="00BF3213" w:rsidP="00BF3213">
      <w:pPr>
        <w:jc w:val="start"/>
      </w:pPr>
      <w:r w:rsidRPr="00532015">
        <w:t>They have been presented as appropriate tools in water quality assessment, identification of pollution sources/factors and understanding temporal/spatial variations in water quality for effective river water quality management" (Singh et al. 2005). They may be particularly useful when there is a large volume of experimental results and sometimes they provide insight into the multidimensional patterns in the data that would be overlooked with uni variety analyses" (Shtangeeva et al. 2009). The multivariate methods applied in water quality analyses are cluster analysis (CA), discriminant analysis (DA), factor analysis (FA), principal component analysis (PCA), and exploratory factor analysis (EFA).</w:t>
      </w:r>
    </w:p>
    <w:p w14:paraId="36C2CF54" w14:textId="77777777" w:rsidR="00BF3213" w:rsidRPr="00532015" w:rsidRDefault="00BF3213" w:rsidP="00BF3213">
      <w:pPr>
        <w:jc w:val="start"/>
      </w:pPr>
      <w:r w:rsidRPr="00532015">
        <w:t>"Factor analysis was particularly useful for considering several related random environmental variables simultaneously, and so identification of a new, smaller set of uncorrelated variables that accounted for a large proportion of the total variance in the original variables"(Wang et al. 2007). Varimax factor rotation method rotates the axis such that the two vertices remain 90 degrees (perpendicular) to each other and assumes uncorrelated factors (also referred to as orthogonal rotation). “Cluster analysis (first used by Tryon 1939) classifies objects so that each object can be similar to the others in the cluster with respect to a predetermined selection criterion. The clusters of objects must be homogeneous (within the cluster) and not very solid (between clusters) "(Varol and Sen 2008).</w:t>
      </w:r>
    </w:p>
    <w:p w14:paraId="6A988D66" w14:textId="146E8EC3" w:rsidR="00BF3213" w:rsidRPr="00532015" w:rsidRDefault="00BF3213" w:rsidP="00BF3213">
      <w:pPr>
        <w:jc w:val="start"/>
      </w:pPr>
      <w:r w:rsidRPr="00532015">
        <w:t xml:space="preserve">The goal is to compare the data of a similar (or related) group to one another and different from (or unrelated) data in other groups, the greater the similarity (or homogeneity) within a group, and the greater the difference between groups, the better or more distinct the clustering. The component analysis and exploratory factor analysis are a multivariate statistical technique used to identify the important components or factors that explain more of the variance of the system. To reduce the number of variables to a small number of indicators (that is, the main components or factors are designed to reduce the relationships </w:t>
      </w:r>
      <w:r w:rsidR="006F1328" w:rsidRPr="00532015">
        <w:lastRenderedPageBreak/>
        <w:drawing>
          <wp:anchor distT="0" distB="0" distL="114300" distR="114300" simplePos="0" relativeHeight="251659776" behindDoc="0" locked="0" layoutInCell="1" allowOverlap="0" wp14:anchorId="1EED48D3" wp14:editId="5B76A4ED">
            <wp:simplePos x="0" y="0"/>
            <wp:positionH relativeFrom="margin">
              <wp:posOffset>1383791</wp:posOffset>
            </wp:positionH>
            <wp:positionV relativeFrom="paragraph">
              <wp:posOffset>635</wp:posOffset>
            </wp:positionV>
            <wp:extent cx="3772535" cy="3088640"/>
            <wp:effectExtent l="0" t="0" r="0" b="0"/>
            <wp:wrapTopAndBottom/>
            <wp:docPr id="406" name="Picture 406"/>
            <wp:cNvGraphicFramePr/>
            <a:graphic xmlns:a="http://purl.oclc.org/ooxml/drawingml/main">
              <a:graphicData uri="http://purl.oclc.org/ooxml/drawingml/picture">
                <pic:pic xmlns:pic="http://purl.oclc.org/ooxml/drawingml/picture">
                  <pic:nvPicPr>
                    <pic:cNvPr id="406" name="Picture 406"/>
                    <pic:cNvPicPr/>
                  </pic:nvPicPr>
                  <pic:blipFill>
                    <a:blip r:embed="rId14"/>
                    <a:stretch>
                      <a:fillRect/>
                    </a:stretch>
                  </pic:blipFill>
                  <pic:spPr>
                    <a:xfrm>
                      <a:off x="0" y="0"/>
                      <a:ext cx="3772535" cy="3088640"/>
                    </a:xfrm>
                    <a:prstGeom prst="rect">
                      <a:avLst/>
                    </a:prstGeom>
                  </pic:spPr>
                </pic:pic>
              </a:graphicData>
            </a:graphic>
            <wp14:sizeRelH relativeFrom="margin">
              <wp14:pctWidth>0%</wp14:pctWidth>
            </wp14:sizeRelH>
            <wp14:sizeRelV relativeFrom="margin">
              <wp14:pctHeight>0%</wp14:pctHeight>
            </wp14:sizeRelV>
          </wp:anchor>
        </w:drawing>
      </w:r>
      <w:r w:rsidRPr="00532015">
        <w:t>existing in the original data "(Ouyang 2005). PCA is a declining variable technique and is used when the variables overlap strongly. This method reduces the number of observed variables to a number of major components, which is more than the variance of observed variables. The total value of the variance in the PCA is equal to the number of variables examined. In PCA, the observed variables are standardized, for example, the mean = 0, standard deviation = 1, the matrix diameter is 1. The value of the described variance is equal to the matrix trace (sum of the matrices decomposed correlation diameters). The number of extracted components is equal to the number of variables observed in the analysis. The first major component identified is the most variance between data. The second component is identified for the second level of variance in the data and does not match the first major component, and so on. The accounting components are kept for the maximum variance, while other accounting components are not kept for the importance of the variance value. "Specific values represent the amount of variance explained by each component. The special features of the weights are used to calculate the components of the components." (Diana 1999).</w:t>
      </w:r>
    </w:p>
    <w:p w14:paraId="614E5E10" w14:textId="42E2F41B" w:rsidR="00532015" w:rsidRPr="00532015" w:rsidRDefault="00532015" w:rsidP="00BF3213">
      <w:pPr>
        <w:jc w:val="start"/>
      </w:pPr>
      <w:r w:rsidRPr="00532015">
        <w:t xml:space="preserve"> “Surface water is influenced by natural processes (precipitation, erosion, weathering of crustal materials) and anthropogenic effects (urban, industrial, and agricultural activities and increasing consumption of water resources)” (Zhang et al. 2008). “Anthropogenic effects have the vast affinity to hasten natural phenomes that affect water quality” (Yidanaa et al. 2008). “Water quality denotes to the physical, biological and chemical aspects of water” (Wanga et al. 2005).</w:t>
      </w:r>
    </w:p>
    <w:p w14:paraId="167B6AC0" w14:textId="77777777" w:rsidR="00532015" w:rsidRPr="00532015" w:rsidRDefault="00532015" w:rsidP="00532015">
      <w:pPr>
        <w:jc w:val="start"/>
      </w:pPr>
      <w:r w:rsidRPr="00532015">
        <w:t>“Discharges from municipals and industries are considered as a point and constant polluting source, while surface runoff is a seasonal phenomenon and non-point source due to its characteristics that are highly influenced by climate and seasonal changes” (Han et al. 2009; Shrestha and Kazama 2007).</w:t>
      </w:r>
    </w:p>
    <w:p w14:paraId="17BB008C" w14:textId="77777777" w:rsidR="00532015" w:rsidRPr="00532015" w:rsidRDefault="00532015" w:rsidP="00532015">
      <w:pPr>
        <w:jc w:val="start"/>
      </w:pPr>
      <w:r w:rsidRPr="00532015">
        <w:t>Vol.:(0123456789)1 3</w:t>
      </w:r>
    </w:p>
    <w:p w14:paraId="2AEAFDA7" w14:textId="77777777" w:rsidR="00532015" w:rsidRPr="00532015" w:rsidRDefault="00532015" w:rsidP="00532015">
      <w:pPr>
        <w:jc w:val="start"/>
      </w:pPr>
      <w:r w:rsidRPr="00532015">
        <w:t xml:space="preserve">High temperatures and extreme rainfall, including floods and droughts, affect the quality of water and change many forms of water pollution, including sediment, nutrients, and organic soluble carbon in water (Bates et al. </w:t>
      </w:r>
    </w:p>
    <w:p w14:paraId="1411B222" w14:textId="77777777" w:rsidR="00532015" w:rsidRPr="00532015" w:rsidRDefault="00532015" w:rsidP="00532015">
      <w:pPr>
        <w:jc w:val="start"/>
      </w:pPr>
      <w:r w:rsidRPr="00532015">
        <w:t>2008).</w:t>
      </w:r>
    </w:p>
    <w:p w14:paraId="3D896F8C" w14:textId="77777777" w:rsidR="00532015" w:rsidRPr="00532015" w:rsidRDefault="00532015" w:rsidP="00FA26D5">
      <w:pPr>
        <w:numPr>
          <w:ilvl w:val="0"/>
          <w:numId w:val="4"/>
        </w:numPr>
        <w:tabs>
          <w:tab w:val="clear" w:pos="28.80pt"/>
        </w:tabs>
        <w:rPr>
          <w:b/>
        </w:rPr>
      </w:pPr>
      <w:r w:rsidRPr="00532015">
        <w:rPr>
          <w:b/>
        </w:rPr>
        <w:t>Materials and methods</w:t>
      </w:r>
    </w:p>
    <w:p w14:paraId="5C8925C0" w14:textId="2994CC5C" w:rsidR="00532015" w:rsidRPr="00532015" w:rsidRDefault="00532015" w:rsidP="00BF3213">
      <w:pPr>
        <w:jc w:val="start"/>
      </w:pPr>
      <w:r w:rsidRPr="00532015">
        <w:t>The purpose of this study is to accurately assess water quality status in the Zohreh river (Figs. 1, 2). To archiving this purpose, a multivariate statistical technique, PCA and hierarchical cluster analysis, factor analysis (FA) have been used to assess the spatial variability of water quality parameters</w:t>
      </w:r>
      <w:r w:rsidR="00BF3213">
        <w:t>.</w:t>
      </w:r>
    </w:p>
    <w:p w14:paraId="2A3A1E43" w14:textId="77777777" w:rsidR="00532015" w:rsidRPr="00532015" w:rsidRDefault="00532015" w:rsidP="00532015">
      <w:pPr>
        <w:jc w:val="start"/>
      </w:pPr>
      <w:r w:rsidRPr="00532015">
        <w:t xml:space="preserve">In order to obtain the information required about Zohreh river, three main sampling stations were selected. Selected stations are Chambostan, Dehmolla, Shiri, respectively. </w:t>
      </w:r>
    </w:p>
    <w:p w14:paraId="46D0DD3E" w14:textId="77777777" w:rsidR="00532015" w:rsidRPr="00532015" w:rsidRDefault="00532015" w:rsidP="00532015">
      <w:pPr>
        <w:jc w:val="start"/>
      </w:pPr>
      <w:r w:rsidRPr="00532015">
        <w:t xml:space="preserve">The data for water quality of these stations from 2010 to 2017 for the various parameters of water quality dataset were obtained from Khuzestan Province Regional Water Agency. This agency collects surface and groundwater samples monthly and analyzes them using standard methods for electrical conductivity (EC), total dissolved solids (TDS), pH, total hardness (TH), major cations as calcium (Ca2+), magnesium (Mg2+), sodium (Na+) and potassium(K+) and major anions as chloride (Cl–) and sulphate (SO42–), bicarbonate (HCO3–) temperature (T) in addition to sampling locations latitude and longitude. The data were extracted from the monitoring program conducted by Khuzestan water and wastewater company and include </w:t>
      </w:r>
      <w:r w:rsidRPr="00532015">
        <w:lastRenderedPageBreak/>
        <w:t>samplings along the Zohreh river during a seven years’ period (from April 2010 to March 2017); this program provided a dataset of 3 main stations (Figs. 1, 2) in which the samplings were carried out monthly.</w:t>
      </w:r>
    </w:p>
    <w:p w14:paraId="55C45E27" w14:textId="77777777" w:rsidR="00532015" w:rsidRPr="00532015" w:rsidRDefault="00532015" w:rsidP="00532015">
      <w:pPr>
        <w:jc w:val="start"/>
      </w:pPr>
      <w:r w:rsidRPr="00532015">
        <w:t>Dataset consisted of 11,250 observations of seven-year monitoring program (measurement of 15 variables at 3 main stations from April 2010 to March 2017). Among these data, descriptive statistics analyzing carried out on 6 water quality parameter TDS, EC, pH, Hco3, Ca and Mg, among a total number of 729 selected sample from three main stations in Zohreh river.</w:t>
      </w:r>
    </w:p>
    <w:p w14:paraId="695CD4B5" w14:textId="17BB8827" w:rsidR="00532015" w:rsidRPr="00532015" w:rsidRDefault="00532015" w:rsidP="00FA26D5">
      <w:pPr>
        <w:jc w:val="start"/>
      </w:pPr>
      <w:r w:rsidRPr="00532015">
        <w:t>Data from laboratory results were interred to the statistical software SPSS version 23 and also were transferred to Arc GIS ver. 10. Information provided including lab results and statistical calculation was transferred to the map layer.</w:t>
      </w:r>
    </w:p>
    <w:p w14:paraId="5A976D41" w14:textId="4C70B8F7" w:rsidR="00532015" w:rsidRPr="00532015" w:rsidRDefault="00532015" w:rsidP="00532015">
      <w:pPr>
        <w:jc w:val="start"/>
      </w:pPr>
    </w:p>
    <w:tbl>
      <w:tblPr>
        <w:tblpPr w:vertAnchor="text" w:horzAnchor="margin"/>
        <w:tblOverlap w:val="never"/>
        <w:tblW w:w="495.85pt" w:type="dxa"/>
        <w:tblCellMar>
          <w:bottom w:w="0.10pt" w:type="dxa"/>
          <w:end w:w="5.45pt" w:type="dxa"/>
        </w:tblCellMar>
        <w:tblLook w:firstRow="1" w:lastRow="0" w:firstColumn="1" w:lastColumn="0" w:noHBand="0" w:noVBand="1"/>
      </w:tblPr>
      <w:tblGrid>
        <w:gridCol w:w="9917"/>
      </w:tblGrid>
      <w:tr w:rsidR="00532015" w:rsidRPr="006F1328" w14:paraId="78B9E70B" w14:textId="77777777" w:rsidTr="006E5B12">
        <w:trPr>
          <w:trHeight w:val="257"/>
        </w:trPr>
        <w:tc>
          <w:tcPr>
            <w:tcW w:w="436.40pt" w:type="dxa"/>
            <w:tcBorders>
              <w:top w:val="nil"/>
              <w:start w:val="nil"/>
              <w:bottom w:val="nil"/>
              <w:end w:val="nil"/>
            </w:tcBorders>
            <w:vAlign w:val="bottom"/>
          </w:tcPr>
          <w:p w14:paraId="7E473AB7" w14:textId="77777777" w:rsidR="00532015" w:rsidRPr="006F1328" w:rsidRDefault="00532015" w:rsidP="006F1328">
            <w:pPr>
              <w:rPr>
                <w:sz w:val="16"/>
                <w:szCs w:val="16"/>
              </w:rPr>
            </w:pPr>
            <w:r w:rsidRPr="006F1328">
              <w:rPr>
                <w:sz w:val="16"/>
                <w:szCs w:val="16"/>
              </w:rPr>
              <w:drawing>
                <wp:inline distT="0" distB="0" distL="0" distR="0" wp14:anchorId="3D5CCF32" wp14:editId="3EBA9C80">
                  <wp:extent cx="3857005" cy="3809298"/>
                  <wp:effectExtent l="0" t="0" r="0" b="1270"/>
                  <wp:docPr id="475" name="Picture 475"/>
                  <wp:cNvGraphicFramePr/>
                  <a:graphic xmlns:a="http://purl.oclc.org/ooxml/drawingml/main">
                    <a:graphicData uri="http://purl.oclc.org/ooxml/drawingml/picture">
                      <pic:pic xmlns:pic="http://purl.oclc.org/ooxml/drawingml/picture">
                        <pic:nvPicPr>
                          <pic:cNvPr id="475" name="Picture 475"/>
                          <pic:cNvPicPr/>
                        </pic:nvPicPr>
                        <pic:blipFill>
                          <a:blip r:embed="rId15"/>
                          <a:stretch>
                            <a:fillRect/>
                          </a:stretch>
                        </pic:blipFill>
                        <pic:spPr>
                          <a:xfrm>
                            <a:off x="0" y="0"/>
                            <a:ext cx="3861466" cy="3813704"/>
                          </a:xfrm>
                          <a:prstGeom prst="rect">
                            <a:avLst/>
                          </a:prstGeom>
                        </pic:spPr>
                      </pic:pic>
                    </a:graphicData>
                  </a:graphic>
                </wp:inline>
              </w:drawing>
            </w:r>
          </w:p>
          <w:p w14:paraId="02A63301" w14:textId="77777777" w:rsidR="00532015" w:rsidRDefault="00532015" w:rsidP="006F1328">
            <w:pPr>
              <w:rPr>
                <w:sz w:val="16"/>
                <w:szCs w:val="16"/>
              </w:rPr>
            </w:pPr>
            <w:r w:rsidRPr="006F1328">
              <w:rPr>
                <w:b/>
                <w:sz w:val="16"/>
                <w:szCs w:val="16"/>
              </w:rPr>
              <w:t xml:space="preserve">Fig. 2  </w:t>
            </w:r>
            <w:r w:rsidRPr="006F1328">
              <w:rPr>
                <w:sz w:val="16"/>
                <w:szCs w:val="16"/>
              </w:rPr>
              <w:t>Dem of Hendijan city and three main stations, from right to left, Cham Bostan, Shiri and Dehmola along the Zohreh river</w:t>
            </w:r>
          </w:p>
          <w:p w14:paraId="0DA47219" w14:textId="48CD2F8E" w:rsidR="000B5AA6" w:rsidRPr="006F1328" w:rsidRDefault="000B5AA6" w:rsidP="006F1328">
            <w:pPr>
              <w:rPr>
                <w:sz w:val="16"/>
                <w:szCs w:val="16"/>
              </w:rPr>
            </w:pPr>
          </w:p>
        </w:tc>
      </w:tr>
    </w:tbl>
    <w:p w14:paraId="0EE19985" w14:textId="77777777" w:rsidR="00532015" w:rsidRPr="00532015" w:rsidRDefault="00532015" w:rsidP="00FA26D5">
      <w:pPr>
        <w:numPr>
          <w:ilvl w:val="0"/>
          <w:numId w:val="4"/>
        </w:numPr>
        <w:tabs>
          <w:tab w:val="clear" w:pos="28.80pt"/>
        </w:tabs>
        <w:rPr>
          <w:b/>
        </w:rPr>
      </w:pPr>
      <w:r w:rsidRPr="00532015">
        <w:rPr>
          <w:b/>
        </w:rPr>
        <w:t>Tables and graphs</w:t>
      </w:r>
    </w:p>
    <w:p w14:paraId="7FCB34FE" w14:textId="77777777" w:rsidR="00532015" w:rsidRPr="00532015" w:rsidRDefault="00532015" w:rsidP="00532015">
      <w:pPr>
        <w:jc w:val="start"/>
      </w:pPr>
      <w:r w:rsidRPr="00532015">
        <w:t>The present study was conducted over a relatively long range of Zohreh river about 275 km over a seven-year long period of time and using qualitative parameters values at 3 stations.</w:t>
      </w:r>
    </w:p>
    <w:p w14:paraId="31BCDE86" w14:textId="77777777" w:rsidR="00532015" w:rsidRPr="00532015" w:rsidRDefault="00532015" w:rsidP="00FA26D5">
      <w:pPr>
        <w:numPr>
          <w:ilvl w:val="0"/>
          <w:numId w:val="4"/>
        </w:numPr>
        <w:tabs>
          <w:tab w:val="clear" w:pos="28.80pt"/>
        </w:tabs>
        <w:rPr>
          <w:b/>
        </w:rPr>
      </w:pPr>
      <w:r w:rsidRPr="00532015">
        <w:rPr>
          <w:b/>
        </w:rPr>
        <w:t>Factor analysis</w:t>
      </w:r>
    </w:p>
    <w:p w14:paraId="35B18409" w14:textId="77777777" w:rsidR="00532015" w:rsidRPr="00532015" w:rsidRDefault="00532015" w:rsidP="00532015">
      <w:pPr>
        <w:jc w:val="start"/>
      </w:pPr>
      <w:r w:rsidRPr="00532015">
        <w:t>The results of Table 1. indicate the highest value of EC (2570) and lowest values (101.80) also descriptive statistics analyzing of 6 water quality parameter TDS, EC, pH, Hco3, Ca and Mg, from a total number of 729 sample at three main stations in Zohreh river (Tables 2, 3).</w:t>
      </w:r>
    </w:p>
    <w:p w14:paraId="76232070" w14:textId="77777777" w:rsidR="00532015" w:rsidRPr="00532015" w:rsidRDefault="00532015" w:rsidP="00532015">
      <w:pPr>
        <w:jc w:val="start"/>
      </w:pPr>
      <w:r w:rsidRPr="00532015">
        <w:t>For involving PCA method, a combination matrix was offered (Table 4). Components that covered a small part of the changes in dataset were excluded. Finally, 2 main factors, the main variables in each component were extracted. Also, share obtained was presented in the Table 5.</w:t>
      </w:r>
    </w:p>
    <w:p w14:paraId="3CA05A5B" w14:textId="77777777" w:rsidR="00532015" w:rsidRPr="00532015" w:rsidRDefault="00532015" w:rsidP="00532015">
      <w:pPr>
        <w:jc w:val="start"/>
      </w:pPr>
      <w:r w:rsidRPr="00532015">
        <w:t xml:space="preserve">At the next step, the correlation coefficients between the factors specified in Table 1 were applied to all data in all station. Correlation matrix variables were examined and showed a strong correlation between the variables. In this </w:t>
      </w:r>
    </w:p>
    <w:p w14:paraId="4EAAA98E" w14:textId="77777777" w:rsidR="006F1328" w:rsidRDefault="006F1328" w:rsidP="00BF3213">
      <w:pPr>
        <w:rPr>
          <w:b/>
        </w:rPr>
      </w:pPr>
    </w:p>
    <w:p w14:paraId="166ECCC4" w14:textId="77777777" w:rsidR="006F1328" w:rsidRPr="00AD16A0" w:rsidRDefault="006F1328" w:rsidP="006F1328">
      <w:pPr>
        <w:autoSpaceDE w:val="0"/>
        <w:autoSpaceDN w:val="0"/>
        <w:adjustRightInd w:val="0"/>
      </w:pPr>
    </w:p>
    <w:p w14:paraId="33B23679" w14:textId="77777777" w:rsidR="006F1328" w:rsidRDefault="006F1328" w:rsidP="006F1328">
      <w:pPr>
        <w:autoSpaceDE w:val="0"/>
        <w:autoSpaceDN w:val="0"/>
        <w:adjustRightInd w:val="0"/>
        <w:rPr>
          <w:b/>
          <w:bCs/>
        </w:rPr>
      </w:pPr>
    </w:p>
    <w:p w14:paraId="56E08D6F" w14:textId="77777777" w:rsidR="006F1328" w:rsidRDefault="006F1328" w:rsidP="006F1328">
      <w:pPr>
        <w:autoSpaceDE w:val="0"/>
        <w:autoSpaceDN w:val="0"/>
        <w:adjustRightInd w:val="0"/>
        <w:rPr>
          <w:b/>
          <w:bCs/>
        </w:rPr>
      </w:pPr>
      <w:r>
        <w:rPr>
          <w:rFonts w:cs="B Nazanin"/>
          <w:b/>
          <w:bCs/>
          <w:noProof/>
        </w:rPr>
        <w:lastRenderedPageBreak/>
        <w:drawing>
          <wp:inline distT="0" distB="0" distL="0" distR="0" wp14:anchorId="01EDEBDC" wp14:editId="1F7E08D4">
            <wp:extent cx="3657600" cy="2922252"/>
            <wp:effectExtent l="0" t="0" r="0" b="0"/>
            <wp:docPr id="5"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921635"/>
                    </a:xfrm>
                    <a:prstGeom prst="rect">
                      <a:avLst/>
                    </a:prstGeom>
                    <a:noFill/>
                    <a:ln>
                      <a:noFill/>
                    </a:ln>
                  </pic:spPr>
                </pic:pic>
              </a:graphicData>
            </a:graphic>
          </wp:inline>
        </w:drawing>
      </w:r>
    </w:p>
    <w:p w14:paraId="7F9EAE1E" w14:textId="77777777" w:rsidR="006F1328" w:rsidRPr="00805D6F" w:rsidRDefault="006F1328" w:rsidP="006F1328">
      <w:pPr>
        <w:autoSpaceDE w:val="0"/>
        <w:autoSpaceDN w:val="0"/>
        <w:adjustRightInd w:val="0"/>
        <w:rPr>
          <w:sz w:val="16"/>
          <w:szCs w:val="16"/>
        </w:rPr>
      </w:pPr>
      <w:r w:rsidRPr="00805D6F">
        <w:rPr>
          <w:sz w:val="16"/>
          <w:szCs w:val="16"/>
        </w:rPr>
        <w:t>FIGURE 3 – Dendogram using average linkage between group.</w:t>
      </w:r>
    </w:p>
    <w:p w14:paraId="66FB074D" w14:textId="77777777" w:rsidR="006F1328" w:rsidRPr="00AD0FE3" w:rsidRDefault="006F1328" w:rsidP="006F1328">
      <w:pPr>
        <w:autoSpaceDE w:val="0"/>
        <w:autoSpaceDN w:val="0"/>
        <w:adjustRightInd w:val="0"/>
      </w:pPr>
    </w:p>
    <w:p w14:paraId="4753F3AF" w14:textId="77777777" w:rsidR="006F1328" w:rsidRPr="0060216F" w:rsidRDefault="006F1328" w:rsidP="006F1328">
      <w:pPr>
        <w:autoSpaceDE w:val="0"/>
        <w:autoSpaceDN w:val="0"/>
        <w:adjustRightInd w:val="0"/>
        <w:rPr>
          <w:sz w:val="18"/>
          <w:szCs w:val="18"/>
        </w:rPr>
      </w:pPr>
      <w:r w:rsidRPr="0060216F">
        <w:rPr>
          <w:sz w:val="18"/>
          <w:szCs w:val="18"/>
        </w:rPr>
        <w:t xml:space="preserve">Table 1. Descriptive Statistics of total number of 729 water sample analyzing of 6 water quality parameter TDS, EC, pH, Hco3, Ca and Mg, in Zohreh river. </w:t>
      </w:r>
    </w:p>
    <w:tbl>
      <w:tblPr>
        <w:tblStyle w:val="TableGrid"/>
        <w:tblW w:w="0pt" w:type="auto"/>
        <w:jc w:val="center"/>
        <w:tblLook w:firstRow="1" w:lastRow="0" w:firstColumn="1" w:lastColumn="0" w:noHBand="0" w:noVBand="1"/>
      </w:tblPr>
      <w:tblGrid>
        <w:gridCol w:w="1519"/>
        <w:gridCol w:w="603"/>
        <w:gridCol w:w="985"/>
        <w:gridCol w:w="1030"/>
        <w:gridCol w:w="1004"/>
        <w:gridCol w:w="1333"/>
      </w:tblGrid>
      <w:tr w:rsidR="006F1328" w:rsidRPr="0060216F" w14:paraId="6EC18B35" w14:textId="77777777" w:rsidTr="006929D6">
        <w:trPr>
          <w:jc w:val="center"/>
        </w:trPr>
        <w:tc>
          <w:tcPr>
            <w:tcW w:w="0pt" w:type="auto"/>
          </w:tcPr>
          <w:p w14:paraId="7AB84AD3" w14:textId="77777777" w:rsidR="006F1328" w:rsidRPr="0060216F" w:rsidRDefault="006F1328" w:rsidP="006929D6">
            <w:pPr>
              <w:autoSpaceDE w:val="0"/>
              <w:autoSpaceDN w:val="0"/>
              <w:adjustRightInd w:val="0"/>
              <w:rPr>
                <w:rFonts w:eastAsia="Calibri"/>
                <w:sz w:val="16"/>
                <w:szCs w:val="16"/>
              </w:rPr>
            </w:pPr>
          </w:p>
        </w:tc>
        <w:tc>
          <w:tcPr>
            <w:tcW w:w="0pt" w:type="auto"/>
            <w:hideMark/>
          </w:tcPr>
          <w:p w14:paraId="0B1B8115"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N</w:t>
            </w:r>
          </w:p>
        </w:tc>
        <w:tc>
          <w:tcPr>
            <w:tcW w:w="0pt" w:type="auto"/>
            <w:hideMark/>
          </w:tcPr>
          <w:p w14:paraId="3933C2FE"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Minimum</w:t>
            </w:r>
          </w:p>
        </w:tc>
        <w:tc>
          <w:tcPr>
            <w:tcW w:w="0pt" w:type="auto"/>
            <w:hideMark/>
          </w:tcPr>
          <w:p w14:paraId="11CC653D"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Maximum</w:t>
            </w:r>
          </w:p>
        </w:tc>
        <w:tc>
          <w:tcPr>
            <w:tcW w:w="0pt" w:type="auto"/>
            <w:hideMark/>
          </w:tcPr>
          <w:p w14:paraId="69549C44"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Mean</w:t>
            </w:r>
          </w:p>
        </w:tc>
        <w:tc>
          <w:tcPr>
            <w:tcW w:w="0pt" w:type="auto"/>
            <w:hideMark/>
          </w:tcPr>
          <w:p w14:paraId="6DFBC500"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Std. Deviation</w:t>
            </w:r>
          </w:p>
        </w:tc>
      </w:tr>
      <w:tr w:rsidR="006F1328" w:rsidRPr="0060216F" w14:paraId="68351BE2" w14:textId="77777777" w:rsidTr="006929D6">
        <w:trPr>
          <w:jc w:val="center"/>
        </w:trPr>
        <w:tc>
          <w:tcPr>
            <w:tcW w:w="0pt" w:type="auto"/>
            <w:hideMark/>
          </w:tcPr>
          <w:p w14:paraId="120653FD"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TDS</w:t>
            </w:r>
          </w:p>
        </w:tc>
        <w:tc>
          <w:tcPr>
            <w:tcW w:w="0pt" w:type="auto"/>
            <w:hideMark/>
          </w:tcPr>
          <w:p w14:paraId="17D0BB66"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729</w:t>
            </w:r>
          </w:p>
        </w:tc>
        <w:tc>
          <w:tcPr>
            <w:tcW w:w="0pt" w:type="auto"/>
            <w:hideMark/>
          </w:tcPr>
          <w:p w14:paraId="3DB1EB28"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2.09</w:t>
            </w:r>
          </w:p>
        </w:tc>
        <w:tc>
          <w:tcPr>
            <w:tcW w:w="0pt" w:type="auto"/>
            <w:hideMark/>
          </w:tcPr>
          <w:p w14:paraId="6D9732B9"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1670.50</w:t>
            </w:r>
          </w:p>
        </w:tc>
        <w:tc>
          <w:tcPr>
            <w:tcW w:w="0pt" w:type="auto"/>
            <w:hideMark/>
          </w:tcPr>
          <w:p w14:paraId="5C81D133"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215.1837</w:t>
            </w:r>
          </w:p>
        </w:tc>
        <w:tc>
          <w:tcPr>
            <w:tcW w:w="0pt" w:type="auto"/>
            <w:hideMark/>
          </w:tcPr>
          <w:p w14:paraId="7B43843D"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92.90130</w:t>
            </w:r>
          </w:p>
        </w:tc>
      </w:tr>
      <w:tr w:rsidR="006F1328" w:rsidRPr="0060216F" w14:paraId="1A5A1FBB" w14:textId="77777777" w:rsidTr="006929D6">
        <w:trPr>
          <w:jc w:val="center"/>
        </w:trPr>
        <w:tc>
          <w:tcPr>
            <w:tcW w:w="0pt" w:type="auto"/>
            <w:hideMark/>
          </w:tcPr>
          <w:p w14:paraId="587B9387"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E</w:t>
            </w:r>
            <w:r>
              <w:rPr>
                <w:rFonts w:ascii="Arial" w:eastAsia="Calibri" w:hAnsi="Arial" w:cs="Arial"/>
                <w:sz w:val="16"/>
                <w:szCs w:val="16"/>
              </w:rPr>
              <w:t>C</w:t>
            </w:r>
          </w:p>
        </w:tc>
        <w:tc>
          <w:tcPr>
            <w:tcW w:w="0pt" w:type="auto"/>
            <w:hideMark/>
          </w:tcPr>
          <w:p w14:paraId="17D78780"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729</w:t>
            </w:r>
          </w:p>
        </w:tc>
        <w:tc>
          <w:tcPr>
            <w:tcW w:w="0pt" w:type="auto"/>
            <w:hideMark/>
          </w:tcPr>
          <w:p w14:paraId="4275EABA"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101.80</w:t>
            </w:r>
          </w:p>
        </w:tc>
        <w:tc>
          <w:tcPr>
            <w:tcW w:w="0pt" w:type="auto"/>
            <w:hideMark/>
          </w:tcPr>
          <w:p w14:paraId="40BAC85F"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2570.00</w:t>
            </w:r>
          </w:p>
        </w:tc>
        <w:tc>
          <w:tcPr>
            <w:tcW w:w="0pt" w:type="auto"/>
            <w:hideMark/>
          </w:tcPr>
          <w:p w14:paraId="58A5C671"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337.3466</w:t>
            </w:r>
          </w:p>
        </w:tc>
        <w:tc>
          <w:tcPr>
            <w:tcW w:w="0pt" w:type="auto"/>
            <w:hideMark/>
          </w:tcPr>
          <w:p w14:paraId="6ABAC666"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143.75352</w:t>
            </w:r>
          </w:p>
        </w:tc>
      </w:tr>
      <w:tr w:rsidR="006F1328" w:rsidRPr="0060216F" w14:paraId="6A7063DB" w14:textId="77777777" w:rsidTr="006929D6">
        <w:trPr>
          <w:jc w:val="center"/>
        </w:trPr>
        <w:tc>
          <w:tcPr>
            <w:tcW w:w="0pt" w:type="auto"/>
            <w:hideMark/>
          </w:tcPr>
          <w:p w14:paraId="0E801943"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PH</w:t>
            </w:r>
          </w:p>
        </w:tc>
        <w:tc>
          <w:tcPr>
            <w:tcW w:w="0pt" w:type="auto"/>
            <w:hideMark/>
          </w:tcPr>
          <w:p w14:paraId="6355C806"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729</w:t>
            </w:r>
          </w:p>
        </w:tc>
        <w:tc>
          <w:tcPr>
            <w:tcW w:w="0pt" w:type="auto"/>
            <w:hideMark/>
          </w:tcPr>
          <w:p w14:paraId="6CE78038"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5.51</w:t>
            </w:r>
          </w:p>
        </w:tc>
        <w:tc>
          <w:tcPr>
            <w:tcW w:w="0pt" w:type="auto"/>
            <w:hideMark/>
          </w:tcPr>
          <w:p w14:paraId="082ECFB8"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8.60</w:t>
            </w:r>
          </w:p>
        </w:tc>
        <w:tc>
          <w:tcPr>
            <w:tcW w:w="0pt" w:type="auto"/>
            <w:hideMark/>
          </w:tcPr>
          <w:p w14:paraId="06E38490"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7.8391</w:t>
            </w:r>
          </w:p>
        </w:tc>
        <w:tc>
          <w:tcPr>
            <w:tcW w:w="0pt" w:type="auto"/>
            <w:hideMark/>
          </w:tcPr>
          <w:p w14:paraId="61613D0F"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.31378</w:t>
            </w:r>
          </w:p>
        </w:tc>
      </w:tr>
      <w:tr w:rsidR="006F1328" w:rsidRPr="0060216F" w14:paraId="1AA9E866" w14:textId="77777777" w:rsidTr="006929D6">
        <w:trPr>
          <w:jc w:val="center"/>
        </w:trPr>
        <w:tc>
          <w:tcPr>
            <w:tcW w:w="0pt" w:type="auto"/>
            <w:hideMark/>
          </w:tcPr>
          <w:p w14:paraId="74B3A89D"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Hco3</w:t>
            </w:r>
          </w:p>
        </w:tc>
        <w:tc>
          <w:tcPr>
            <w:tcW w:w="0pt" w:type="auto"/>
            <w:hideMark/>
          </w:tcPr>
          <w:p w14:paraId="2B5889FE"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729</w:t>
            </w:r>
          </w:p>
        </w:tc>
        <w:tc>
          <w:tcPr>
            <w:tcW w:w="0pt" w:type="auto"/>
            <w:hideMark/>
          </w:tcPr>
          <w:p w14:paraId="7EB2B1F5"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.50</w:t>
            </w:r>
          </w:p>
        </w:tc>
        <w:tc>
          <w:tcPr>
            <w:tcW w:w="0pt" w:type="auto"/>
            <w:hideMark/>
          </w:tcPr>
          <w:p w14:paraId="2861F84B"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5.77</w:t>
            </w:r>
          </w:p>
        </w:tc>
        <w:tc>
          <w:tcPr>
            <w:tcW w:w="0pt" w:type="auto"/>
            <w:hideMark/>
          </w:tcPr>
          <w:p w14:paraId="517F2B7D"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2.4611</w:t>
            </w:r>
          </w:p>
        </w:tc>
        <w:tc>
          <w:tcPr>
            <w:tcW w:w="0pt" w:type="auto"/>
            <w:hideMark/>
          </w:tcPr>
          <w:p w14:paraId="16B436E0"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.52871</w:t>
            </w:r>
          </w:p>
        </w:tc>
      </w:tr>
      <w:tr w:rsidR="006F1328" w:rsidRPr="0060216F" w14:paraId="74ED39D8" w14:textId="77777777" w:rsidTr="006929D6">
        <w:trPr>
          <w:jc w:val="center"/>
        </w:trPr>
        <w:tc>
          <w:tcPr>
            <w:tcW w:w="0pt" w:type="auto"/>
            <w:hideMark/>
          </w:tcPr>
          <w:p w14:paraId="03454D4D"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Ca</w:t>
            </w:r>
          </w:p>
        </w:tc>
        <w:tc>
          <w:tcPr>
            <w:tcW w:w="0pt" w:type="auto"/>
            <w:hideMark/>
          </w:tcPr>
          <w:p w14:paraId="14B337F3"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729</w:t>
            </w:r>
          </w:p>
        </w:tc>
        <w:tc>
          <w:tcPr>
            <w:tcW w:w="0pt" w:type="auto"/>
            <w:hideMark/>
          </w:tcPr>
          <w:p w14:paraId="3A7628DE"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3.06</w:t>
            </w:r>
          </w:p>
        </w:tc>
        <w:tc>
          <w:tcPr>
            <w:tcW w:w="0pt" w:type="auto"/>
            <w:hideMark/>
          </w:tcPr>
          <w:p w14:paraId="620A90FB"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30.00</w:t>
            </w:r>
          </w:p>
        </w:tc>
        <w:tc>
          <w:tcPr>
            <w:tcW w:w="0pt" w:type="auto"/>
            <w:hideMark/>
          </w:tcPr>
          <w:p w14:paraId="4A68E033"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8.2146</w:t>
            </w:r>
          </w:p>
        </w:tc>
        <w:tc>
          <w:tcPr>
            <w:tcW w:w="0pt" w:type="auto"/>
            <w:hideMark/>
          </w:tcPr>
          <w:p w14:paraId="346DD766"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3.13451</w:t>
            </w:r>
          </w:p>
        </w:tc>
      </w:tr>
      <w:tr w:rsidR="006F1328" w:rsidRPr="0060216F" w14:paraId="71B17257" w14:textId="77777777" w:rsidTr="006929D6">
        <w:trPr>
          <w:jc w:val="center"/>
        </w:trPr>
        <w:tc>
          <w:tcPr>
            <w:tcW w:w="0pt" w:type="auto"/>
            <w:hideMark/>
          </w:tcPr>
          <w:p w14:paraId="4BD112D9"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Mg</w:t>
            </w:r>
          </w:p>
        </w:tc>
        <w:tc>
          <w:tcPr>
            <w:tcW w:w="0pt" w:type="auto"/>
            <w:hideMark/>
          </w:tcPr>
          <w:p w14:paraId="2ECCE095"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729</w:t>
            </w:r>
          </w:p>
        </w:tc>
        <w:tc>
          <w:tcPr>
            <w:tcW w:w="0pt" w:type="auto"/>
            <w:hideMark/>
          </w:tcPr>
          <w:p w14:paraId="04D06E21"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.80</w:t>
            </w:r>
          </w:p>
        </w:tc>
        <w:tc>
          <w:tcPr>
            <w:tcW w:w="0pt" w:type="auto"/>
            <w:hideMark/>
          </w:tcPr>
          <w:p w14:paraId="4B1D8BBB"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43.24</w:t>
            </w:r>
          </w:p>
        </w:tc>
        <w:tc>
          <w:tcPr>
            <w:tcW w:w="0pt" w:type="auto"/>
            <w:hideMark/>
          </w:tcPr>
          <w:p w14:paraId="47865110"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3.6202</w:t>
            </w:r>
          </w:p>
        </w:tc>
        <w:tc>
          <w:tcPr>
            <w:tcW w:w="0pt" w:type="auto"/>
            <w:hideMark/>
          </w:tcPr>
          <w:p w14:paraId="06E09B46"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2.41219</w:t>
            </w:r>
          </w:p>
        </w:tc>
      </w:tr>
      <w:tr w:rsidR="006F1328" w:rsidRPr="0060216F" w14:paraId="46494343" w14:textId="77777777" w:rsidTr="006929D6">
        <w:trPr>
          <w:jc w:val="center"/>
        </w:trPr>
        <w:tc>
          <w:tcPr>
            <w:tcW w:w="0pt" w:type="auto"/>
            <w:hideMark/>
          </w:tcPr>
          <w:p w14:paraId="3F7C705D"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Valid N (listwise)</w:t>
            </w:r>
          </w:p>
        </w:tc>
        <w:tc>
          <w:tcPr>
            <w:tcW w:w="0pt" w:type="auto"/>
            <w:hideMark/>
          </w:tcPr>
          <w:p w14:paraId="23EF63E6" w14:textId="77777777" w:rsidR="006F1328" w:rsidRPr="0060216F" w:rsidRDefault="006F1328" w:rsidP="006929D6">
            <w:pPr>
              <w:autoSpaceDE w:val="0"/>
              <w:autoSpaceDN w:val="0"/>
              <w:adjustRightInd w:val="0"/>
              <w:spacing w:line="16pt" w:lineRule="atLeast"/>
              <w:ind w:start="3pt" w:end="3pt"/>
              <w:rPr>
                <w:rFonts w:ascii="Arial" w:eastAsia="Calibri" w:hAnsi="Arial" w:cs="Arial"/>
                <w:sz w:val="16"/>
                <w:szCs w:val="16"/>
              </w:rPr>
            </w:pPr>
            <w:r w:rsidRPr="0060216F">
              <w:rPr>
                <w:rFonts w:ascii="Arial" w:eastAsia="Calibri" w:hAnsi="Arial" w:cs="Arial"/>
                <w:sz w:val="16"/>
                <w:szCs w:val="16"/>
              </w:rPr>
              <w:t>729</w:t>
            </w:r>
          </w:p>
        </w:tc>
        <w:tc>
          <w:tcPr>
            <w:tcW w:w="0pt" w:type="auto"/>
          </w:tcPr>
          <w:p w14:paraId="31D8264D" w14:textId="77777777" w:rsidR="006F1328" w:rsidRPr="0060216F" w:rsidRDefault="006F1328" w:rsidP="006929D6">
            <w:pPr>
              <w:autoSpaceDE w:val="0"/>
              <w:autoSpaceDN w:val="0"/>
              <w:adjustRightInd w:val="0"/>
              <w:rPr>
                <w:rFonts w:eastAsia="Calibri"/>
                <w:sz w:val="16"/>
                <w:szCs w:val="16"/>
              </w:rPr>
            </w:pPr>
          </w:p>
        </w:tc>
        <w:tc>
          <w:tcPr>
            <w:tcW w:w="0pt" w:type="auto"/>
          </w:tcPr>
          <w:p w14:paraId="4C423735" w14:textId="77777777" w:rsidR="006F1328" w:rsidRPr="0060216F" w:rsidRDefault="006F1328" w:rsidP="006929D6">
            <w:pPr>
              <w:autoSpaceDE w:val="0"/>
              <w:autoSpaceDN w:val="0"/>
              <w:adjustRightInd w:val="0"/>
              <w:rPr>
                <w:rFonts w:eastAsia="Calibri"/>
                <w:sz w:val="16"/>
                <w:szCs w:val="16"/>
              </w:rPr>
            </w:pPr>
          </w:p>
        </w:tc>
        <w:tc>
          <w:tcPr>
            <w:tcW w:w="0pt" w:type="auto"/>
          </w:tcPr>
          <w:p w14:paraId="234CC0ED" w14:textId="77777777" w:rsidR="006F1328" w:rsidRPr="0060216F" w:rsidRDefault="006F1328" w:rsidP="006929D6">
            <w:pPr>
              <w:autoSpaceDE w:val="0"/>
              <w:autoSpaceDN w:val="0"/>
              <w:adjustRightInd w:val="0"/>
              <w:rPr>
                <w:rFonts w:eastAsia="Calibri"/>
                <w:sz w:val="16"/>
                <w:szCs w:val="16"/>
              </w:rPr>
            </w:pPr>
          </w:p>
        </w:tc>
        <w:tc>
          <w:tcPr>
            <w:tcW w:w="0pt" w:type="auto"/>
          </w:tcPr>
          <w:p w14:paraId="52920150" w14:textId="77777777" w:rsidR="006F1328" w:rsidRPr="0060216F" w:rsidRDefault="006F1328" w:rsidP="006929D6">
            <w:pPr>
              <w:autoSpaceDE w:val="0"/>
              <w:autoSpaceDN w:val="0"/>
              <w:adjustRightInd w:val="0"/>
              <w:rPr>
                <w:rFonts w:eastAsia="Calibri"/>
                <w:sz w:val="16"/>
                <w:szCs w:val="16"/>
              </w:rPr>
            </w:pPr>
          </w:p>
        </w:tc>
      </w:tr>
    </w:tbl>
    <w:p w14:paraId="03A63C15" w14:textId="77777777" w:rsidR="006F1328" w:rsidRDefault="006F1328" w:rsidP="006F1328"/>
    <w:p w14:paraId="1B5BA3D5" w14:textId="77777777" w:rsidR="006F1328" w:rsidRPr="00652D18" w:rsidRDefault="006F1328" w:rsidP="006F1328">
      <w:pPr>
        <w:autoSpaceDE w:val="0"/>
        <w:autoSpaceDN w:val="0"/>
        <w:adjustRightInd w:val="0"/>
        <w:ind w:start="3pt" w:end="3pt"/>
        <w:rPr>
          <w:rFonts w:ascii="Arial" w:eastAsia="Calibri" w:hAnsi="Arial" w:cs="Arial"/>
          <w:b/>
          <w:bCs/>
          <w:sz w:val="16"/>
          <w:szCs w:val="16"/>
        </w:rPr>
      </w:pPr>
      <w:r w:rsidRPr="00652D18">
        <w:rPr>
          <w:sz w:val="16"/>
          <w:szCs w:val="16"/>
        </w:rPr>
        <w:t>Table 2. Correlation matrix between 6 main water quality parameter in Zohereh river, high relationships between factors are shown by two stars.</w:t>
      </w:r>
    </w:p>
    <w:p w14:paraId="25A8F0AE" w14:textId="77777777" w:rsidR="006F1328" w:rsidRPr="00C04F8D" w:rsidRDefault="006F1328" w:rsidP="006F1328">
      <w:pPr>
        <w:autoSpaceDE w:val="0"/>
        <w:autoSpaceDN w:val="0"/>
        <w:adjustRightInd w:val="0"/>
        <w:ind w:start="3pt" w:end="3pt"/>
        <w:rPr>
          <w:rFonts w:ascii="Arial" w:eastAsia="Calibri" w:hAnsi="Arial" w:cs="Arial"/>
          <w:b/>
          <w:bCs/>
        </w:rPr>
      </w:pPr>
    </w:p>
    <w:tbl>
      <w:tblPr>
        <w:tblStyle w:val="TableGrid"/>
        <w:tblW w:w="100.0%" w:type="pct"/>
        <w:tblLook w:firstRow="1" w:lastRow="0" w:firstColumn="1" w:lastColumn="0" w:noHBand="0" w:noVBand="1"/>
      </w:tblPr>
      <w:tblGrid>
        <w:gridCol w:w="1054"/>
        <w:gridCol w:w="2517"/>
        <w:gridCol w:w="1157"/>
        <w:gridCol w:w="1157"/>
        <w:gridCol w:w="1157"/>
        <w:gridCol w:w="1082"/>
        <w:gridCol w:w="1082"/>
        <w:gridCol w:w="904"/>
      </w:tblGrid>
      <w:tr w:rsidR="006F1328" w:rsidRPr="0060216F" w14:paraId="01B946A7" w14:textId="77777777" w:rsidTr="006929D6">
        <w:tc>
          <w:tcPr>
            <w:tcW w:w="35.34%" w:type="pct"/>
            <w:gridSpan w:val="2"/>
          </w:tcPr>
          <w:p w14:paraId="5D2615EE" w14:textId="77777777" w:rsidR="006F1328" w:rsidRPr="0060216F" w:rsidRDefault="006F1328" w:rsidP="006929D6">
            <w:pPr>
              <w:autoSpaceDE w:val="0"/>
              <w:autoSpaceDN w:val="0"/>
              <w:adjustRightInd w:val="0"/>
              <w:rPr>
                <w:rFonts w:eastAsia="Calibri"/>
                <w:sz w:val="14"/>
                <w:szCs w:val="14"/>
              </w:rPr>
            </w:pPr>
            <w:r w:rsidRPr="0060216F">
              <w:rPr>
                <w:rFonts w:ascii="Arial" w:eastAsia="Calibri" w:hAnsi="Arial" w:cs="Arial"/>
                <w:b/>
                <w:bCs/>
                <w:sz w:val="14"/>
                <w:szCs w:val="14"/>
              </w:rPr>
              <w:t>Correlations</w:t>
            </w:r>
          </w:p>
        </w:tc>
        <w:tc>
          <w:tcPr>
            <w:tcW w:w="11.44%" w:type="pct"/>
            <w:hideMark/>
          </w:tcPr>
          <w:p w14:paraId="192439AF"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TDS</w:t>
            </w:r>
          </w:p>
        </w:tc>
        <w:tc>
          <w:tcPr>
            <w:tcW w:w="11.44%" w:type="pct"/>
            <w:hideMark/>
          </w:tcPr>
          <w:p w14:paraId="1DC5A978"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Ec</w:t>
            </w:r>
          </w:p>
        </w:tc>
        <w:tc>
          <w:tcPr>
            <w:tcW w:w="11.44%" w:type="pct"/>
            <w:hideMark/>
          </w:tcPr>
          <w:p w14:paraId="43033197"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PH</w:t>
            </w:r>
          </w:p>
        </w:tc>
        <w:tc>
          <w:tcPr>
            <w:tcW w:w="10.7%" w:type="pct"/>
            <w:hideMark/>
          </w:tcPr>
          <w:p w14:paraId="6C925541"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Hco3</w:t>
            </w:r>
          </w:p>
        </w:tc>
        <w:tc>
          <w:tcPr>
            <w:tcW w:w="10.7%" w:type="pct"/>
            <w:hideMark/>
          </w:tcPr>
          <w:p w14:paraId="44DD91EE"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Ca</w:t>
            </w:r>
          </w:p>
        </w:tc>
        <w:tc>
          <w:tcPr>
            <w:tcW w:w="8.98%" w:type="pct"/>
            <w:hideMark/>
          </w:tcPr>
          <w:p w14:paraId="03341FEC"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mg</w:t>
            </w:r>
          </w:p>
        </w:tc>
      </w:tr>
      <w:tr w:rsidR="006F1328" w:rsidRPr="0060216F" w14:paraId="520E718D" w14:textId="77777777" w:rsidTr="006929D6">
        <w:tc>
          <w:tcPr>
            <w:tcW w:w="10.44%" w:type="pct"/>
            <w:vMerge w:val="restart"/>
            <w:hideMark/>
          </w:tcPr>
          <w:p w14:paraId="3BD824B3"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TDS</w:t>
            </w:r>
          </w:p>
        </w:tc>
        <w:tc>
          <w:tcPr>
            <w:tcW w:w="24.9%" w:type="pct"/>
            <w:hideMark/>
          </w:tcPr>
          <w:p w14:paraId="6E04C20F"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Pearson Correlation</w:t>
            </w:r>
          </w:p>
        </w:tc>
        <w:tc>
          <w:tcPr>
            <w:tcW w:w="11.44%" w:type="pct"/>
            <w:hideMark/>
          </w:tcPr>
          <w:p w14:paraId="4795A63F"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1</w:t>
            </w:r>
          </w:p>
        </w:tc>
        <w:tc>
          <w:tcPr>
            <w:tcW w:w="11.44%" w:type="pct"/>
          </w:tcPr>
          <w:p w14:paraId="53178ED6"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11.44%" w:type="pct"/>
          </w:tcPr>
          <w:p w14:paraId="49CF7A50"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10.7%" w:type="pct"/>
          </w:tcPr>
          <w:p w14:paraId="37942F59"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10.7%" w:type="pct"/>
          </w:tcPr>
          <w:p w14:paraId="4AE92C78"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8.98%" w:type="pct"/>
          </w:tcPr>
          <w:p w14:paraId="6E5BC7D7"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r>
      <w:tr w:rsidR="006F1328" w:rsidRPr="0060216F" w14:paraId="120DD92D" w14:textId="77777777" w:rsidTr="006929D6">
        <w:tc>
          <w:tcPr>
            <w:tcW w:w="10.44%" w:type="pct"/>
            <w:vMerge/>
            <w:hideMark/>
          </w:tcPr>
          <w:p w14:paraId="0F26FE2D" w14:textId="77777777" w:rsidR="006F1328" w:rsidRPr="0060216F" w:rsidRDefault="006F1328" w:rsidP="006929D6">
            <w:pPr>
              <w:rPr>
                <w:rFonts w:ascii="Arial" w:eastAsia="Calibri" w:hAnsi="Arial" w:cs="Arial"/>
                <w:sz w:val="14"/>
                <w:szCs w:val="14"/>
              </w:rPr>
            </w:pPr>
          </w:p>
        </w:tc>
        <w:tc>
          <w:tcPr>
            <w:tcW w:w="24.9%" w:type="pct"/>
            <w:hideMark/>
          </w:tcPr>
          <w:p w14:paraId="65F1B08E"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Sig. (2-tailed)</w:t>
            </w:r>
          </w:p>
        </w:tc>
        <w:tc>
          <w:tcPr>
            <w:tcW w:w="11.44%" w:type="pct"/>
          </w:tcPr>
          <w:p w14:paraId="040F17DF" w14:textId="77777777" w:rsidR="006F1328" w:rsidRPr="0060216F" w:rsidRDefault="006F1328" w:rsidP="006929D6">
            <w:pPr>
              <w:autoSpaceDE w:val="0"/>
              <w:autoSpaceDN w:val="0"/>
              <w:adjustRightInd w:val="0"/>
              <w:rPr>
                <w:rFonts w:eastAsia="Calibri"/>
                <w:sz w:val="14"/>
                <w:szCs w:val="14"/>
              </w:rPr>
            </w:pPr>
          </w:p>
        </w:tc>
        <w:tc>
          <w:tcPr>
            <w:tcW w:w="11.44%" w:type="pct"/>
          </w:tcPr>
          <w:p w14:paraId="52138926"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11.44%" w:type="pct"/>
          </w:tcPr>
          <w:p w14:paraId="5281470D"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10.7%" w:type="pct"/>
          </w:tcPr>
          <w:p w14:paraId="448FAC2B"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10.7%" w:type="pct"/>
          </w:tcPr>
          <w:p w14:paraId="56CCBD6B"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8.98%" w:type="pct"/>
          </w:tcPr>
          <w:p w14:paraId="078B9CDF"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r>
      <w:tr w:rsidR="006F1328" w:rsidRPr="0060216F" w14:paraId="0B353515" w14:textId="77777777" w:rsidTr="006929D6">
        <w:tc>
          <w:tcPr>
            <w:tcW w:w="10.44%" w:type="pct"/>
            <w:vMerge/>
            <w:hideMark/>
          </w:tcPr>
          <w:p w14:paraId="385155BC" w14:textId="77777777" w:rsidR="006F1328" w:rsidRPr="0060216F" w:rsidRDefault="006F1328" w:rsidP="006929D6">
            <w:pPr>
              <w:rPr>
                <w:rFonts w:ascii="Arial" w:eastAsia="Calibri" w:hAnsi="Arial" w:cs="Arial"/>
                <w:sz w:val="14"/>
                <w:szCs w:val="14"/>
              </w:rPr>
            </w:pPr>
          </w:p>
        </w:tc>
        <w:tc>
          <w:tcPr>
            <w:tcW w:w="24.9%" w:type="pct"/>
            <w:hideMark/>
          </w:tcPr>
          <w:p w14:paraId="2352E497"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N</w:t>
            </w:r>
          </w:p>
        </w:tc>
        <w:tc>
          <w:tcPr>
            <w:tcW w:w="11.44%" w:type="pct"/>
            <w:hideMark/>
          </w:tcPr>
          <w:p w14:paraId="3E183FC9"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c>
          <w:tcPr>
            <w:tcW w:w="11.44%" w:type="pct"/>
          </w:tcPr>
          <w:p w14:paraId="4353CE12"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11.44%" w:type="pct"/>
          </w:tcPr>
          <w:p w14:paraId="01157065"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10.7%" w:type="pct"/>
          </w:tcPr>
          <w:p w14:paraId="2E857CBA"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10.7%" w:type="pct"/>
          </w:tcPr>
          <w:p w14:paraId="520EC197"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8.98%" w:type="pct"/>
          </w:tcPr>
          <w:p w14:paraId="1B2590EB"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r>
      <w:tr w:rsidR="006F1328" w:rsidRPr="0060216F" w14:paraId="740647E5" w14:textId="77777777" w:rsidTr="006929D6">
        <w:tc>
          <w:tcPr>
            <w:tcW w:w="10.44%" w:type="pct"/>
            <w:vMerge w:val="restart"/>
            <w:hideMark/>
          </w:tcPr>
          <w:p w14:paraId="13421277"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EC</w:t>
            </w:r>
          </w:p>
        </w:tc>
        <w:tc>
          <w:tcPr>
            <w:tcW w:w="24.9%" w:type="pct"/>
            <w:hideMark/>
          </w:tcPr>
          <w:p w14:paraId="68CB1CAB"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Pearson Correlation</w:t>
            </w:r>
          </w:p>
        </w:tc>
        <w:tc>
          <w:tcPr>
            <w:tcW w:w="11.44%" w:type="pct"/>
            <w:hideMark/>
          </w:tcPr>
          <w:p w14:paraId="5317CA39"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.979</w:t>
            </w:r>
            <w:r w:rsidRPr="0060216F">
              <w:rPr>
                <w:rFonts w:ascii="Arial" w:eastAsia="Calibri" w:hAnsi="Arial" w:cs="Arial"/>
                <w:sz w:val="14"/>
                <w:szCs w:val="14"/>
                <w:vertAlign w:val="superscript"/>
              </w:rPr>
              <w:t>**</w:t>
            </w:r>
          </w:p>
        </w:tc>
        <w:tc>
          <w:tcPr>
            <w:tcW w:w="11.44%" w:type="pct"/>
            <w:hideMark/>
          </w:tcPr>
          <w:p w14:paraId="52B5E172"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1</w:t>
            </w:r>
          </w:p>
        </w:tc>
        <w:tc>
          <w:tcPr>
            <w:tcW w:w="11.44%" w:type="pct"/>
          </w:tcPr>
          <w:p w14:paraId="2696AC1B"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10.7%" w:type="pct"/>
          </w:tcPr>
          <w:p w14:paraId="7D554B8A"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10.7%" w:type="pct"/>
          </w:tcPr>
          <w:p w14:paraId="4C3FF521"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8.98%" w:type="pct"/>
          </w:tcPr>
          <w:p w14:paraId="4CABC08A"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r>
      <w:tr w:rsidR="006F1328" w:rsidRPr="0060216F" w14:paraId="4135E8F2" w14:textId="77777777" w:rsidTr="006929D6">
        <w:tc>
          <w:tcPr>
            <w:tcW w:w="10.44%" w:type="pct"/>
            <w:vMerge/>
            <w:hideMark/>
          </w:tcPr>
          <w:p w14:paraId="30010D42" w14:textId="77777777" w:rsidR="006F1328" w:rsidRPr="0060216F" w:rsidRDefault="006F1328" w:rsidP="006929D6">
            <w:pPr>
              <w:rPr>
                <w:rFonts w:ascii="Arial" w:eastAsia="Calibri" w:hAnsi="Arial" w:cs="Arial"/>
                <w:sz w:val="14"/>
                <w:szCs w:val="14"/>
              </w:rPr>
            </w:pPr>
          </w:p>
        </w:tc>
        <w:tc>
          <w:tcPr>
            <w:tcW w:w="24.9%" w:type="pct"/>
            <w:hideMark/>
          </w:tcPr>
          <w:p w14:paraId="33667A90"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Sig. (2-tailed)</w:t>
            </w:r>
          </w:p>
        </w:tc>
        <w:tc>
          <w:tcPr>
            <w:tcW w:w="11.44%" w:type="pct"/>
            <w:hideMark/>
          </w:tcPr>
          <w:p w14:paraId="7D78BB21"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.000</w:t>
            </w:r>
          </w:p>
        </w:tc>
        <w:tc>
          <w:tcPr>
            <w:tcW w:w="11.44%" w:type="pct"/>
          </w:tcPr>
          <w:p w14:paraId="1BAFD282" w14:textId="77777777" w:rsidR="006F1328" w:rsidRPr="0060216F" w:rsidRDefault="006F1328" w:rsidP="006929D6">
            <w:pPr>
              <w:autoSpaceDE w:val="0"/>
              <w:autoSpaceDN w:val="0"/>
              <w:adjustRightInd w:val="0"/>
              <w:rPr>
                <w:rFonts w:eastAsia="Calibri"/>
                <w:sz w:val="14"/>
                <w:szCs w:val="14"/>
              </w:rPr>
            </w:pPr>
          </w:p>
        </w:tc>
        <w:tc>
          <w:tcPr>
            <w:tcW w:w="11.44%" w:type="pct"/>
          </w:tcPr>
          <w:p w14:paraId="432B7FE5"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10.7%" w:type="pct"/>
          </w:tcPr>
          <w:p w14:paraId="76D656A5"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10.7%" w:type="pct"/>
          </w:tcPr>
          <w:p w14:paraId="17C6EBB5"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8.98%" w:type="pct"/>
          </w:tcPr>
          <w:p w14:paraId="454D4AA8"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r>
      <w:tr w:rsidR="006F1328" w:rsidRPr="0060216F" w14:paraId="7ED88853" w14:textId="77777777" w:rsidTr="006929D6">
        <w:tc>
          <w:tcPr>
            <w:tcW w:w="10.44%" w:type="pct"/>
            <w:vMerge/>
            <w:hideMark/>
          </w:tcPr>
          <w:p w14:paraId="4C36648E" w14:textId="77777777" w:rsidR="006F1328" w:rsidRPr="0060216F" w:rsidRDefault="006F1328" w:rsidP="006929D6">
            <w:pPr>
              <w:rPr>
                <w:rFonts w:ascii="Arial" w:eastAsia="Calibri" w:hAnsi="Arial" w:cs="Arial"/>
                <w:sz w:val="14"/>
                <w:szCs w:val="14"/>
              </w:rPr>
            </w:pPr>
          </w:p>
        </w:tc>
        <w:tc>
          <w:tcPr>
            <w:tcW w:w="24.9%" w:type="pct"/>
            <w:hideMark/>
          </w:tcPr>
          <w:p w14:paraId="5DBC70DA"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N</w:t>
            </w:r>
          </w:p>
        </w:tc>
        <w:tc>
          <w:tcPr>
            <w:tcW w:w="11.44%" w:type="pct"/>
            <w:hideMark/>
          </w:tcPr>
          <w:p w14:paraId="21425029"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c>
          <w:tcPr>
            <w:tcW w:w="11.44%" w:type="pct"/>
            <w:hideMark/>
          </w:tcPr>
          <w:p w14:paraId="0809FD21"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c>
          <w:tcPr>
            <w:tcW w:w="11.44%" w:type="pct"/>
          </w:tcPr>
          <w:p w14:paraId="0240925D"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10.7%" w:type="pct"/>
          </w:tcPr>
          <w:p w14:paraId="023BB62E"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10.7%" w:type="pct"/>
          </w:tcPr>
          <w:p w14:paraId="47C8C5A0"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8.98%" w:type="pct"/>
          </w:tcPr>
          <w:p w14:paraId="7C525D77"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r>
      <w:tr w:rsidR="006F1328" w:rsidRPr="0060216F" w14:paraId="0DC1A58E" w14:textId="77777777" w:rsidTr="006929D6">
        <w:tc>
          <w:tcPr>
            <w:tcW w:w="10.44%" w:type="pct"/>
            <w:vMerge w:val="restart"/>
            <w:hideMark/>
          </w:tcPr>
          <w:p w14:paraId="53F2E025"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pH</w:t>
            </w:r>
          </w:p>
        </w:tc>
        <w:tc>
          <w:tcPr>
            <w:tcW w:w="24.9%" w:type="pct"/>
            <w:hideMark/>
          </w:tcPr>
          <w:p w14:paraId="278DDF5B"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Pearson Correlation</w:t>
            </w:r>
          </w:p>
        </w:tc>
        <w:tc>
          <w:tcPr>
            <w:tcW w:w="11.44%" w:type="pct"/>
            <w:hideMark/>
          </w:tcPr>
          <w:p w14:paraId="08BE7FD4"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-.149</w:t>
            </w:r>
            <w:r w:rsidRPr="0060216F">
              <w:rPr>
                <w:rFonts w:ascii="Arial" w:eastAsia="Calibri" w:hAnsi="Arial" w:cs="Arial"/>
                <w:sz w:val="14"/>
                <w:szCs w:val="14"/>
                <w:vertAlign w:val="superscript"/>
              </w:rPr>
              <w:t>**</w:t>
            </w:r>
          </w:p>
        </w:tc>
        <w:tc>
          <w:tcPr>
            <w:tcW w:w="11.44%" w:type="pct"/>
            <w:hideMark/>
          </w:tcPr>
          <w:p w14:paraId="0F3A8C5C"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-.134</w:t>
            </w:r>
            <w:r w:rsidRPr="0060216F">
              <w:rPr>
                <w:rFonts w:ascii="Arial" w:eastAsia="Calibri" w:hAnsi="Arial" w:cs="Arial"/>
                <w:sz w:val="14"/>
                <w:szCs w:val="14"/>
                <w:vertAlign w:val="superscript"/>
              </w:rPr>
              <w:t>**</w:t>
            </w:r>
          </w:p>
        </w:tc>
        <w:tc>
          <w:tcPr>
            <w:tcW w:w="11.44%" w:type="pct"/>
            <w:hideMark/>
          </w:tcPr>
          <w:p w14:paraId="54275C91"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1</w:t>
            </w:r>
          </w:p>
        </w:tc>
        <w:tc>
          <w:tcPr>
            <w:tcW w:w="10.7%" w:type="pct"/>
          </w:tcPr>
          <w:p w14:paraId="05171AE5"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10.7%" w:type="pct"/>
          </w:tcPr>
          <w:p w14:paraId="626F6C1A"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8.98%" w:type="pct"/>
          </w:tcPr>
          <w:p w14:paraId="67930207"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r>
      <w:tr w:rsidR="006F1328" w:rsidRPr="0060216F" w14:paraId="0A2A0147" w14:textId="77777777" w:rsidTr="006929D6">
        <w:tc>
          <w:tcPr>
            <w:tcW w:w="10.44%" w:type="pct"/>
            <w:vMerge/>
            <w:hideMark/>
          </w:tcPr>
          <w:p w14:paraId="58F8F859" w14:textId="77777777" w:rsidR="006F1328" w:rsidRPr="0060216F" w:rsidRDefault="006F1328" w:rsidP="006929D6">
            <w:pPr>
              <w:rPr>
                <w:rFonts w:ascii="Arial" w:eastAsia="Calibri" w:hAnsi="Arial" w:cs="Arial"/>
                <w:sz w:val="14"/>
                <w:szCs w:val="14"/>
              </w:rPr>
            </w:pPr>
          </w:p>
        </w:tc>
        <w:tc>
          <w:tcPr>
            <w:tcW w:w="24.9%" w:type="pct"/>
            <w:hideMark/>
          </w:tcPr>
          <w:p w14:paraId="625C5E46"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Sig. (2-tailed)</w:t>
            </w:r>
          </w:p>
        </w:tc>
        <w:tc>
          <w:tcPr>
            <w:tcW w:w="11.44%" w:type="pct"/>
            <w:hideMark/>
          </w:tcPr>
          <w:p w14:paraId="0C998B82"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.000</w:t>
            </w:r>
          </w:p>
        </w:tc>
        <w:tc>
          <w:tcPr>
            <w:tcW w:w="11.44%" w:type="pct"/>
            <w:hideMark/>
          </w:tcPr>
          <w:p w14:paraId="7989B92A"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.000</w:t>
            </w:r>
          </w:p>
        </w:tc>
        <w:tc>
          <w:tcPr>
            <w:tcW w:w="11.44%" w:type="pct"/>
          </w:tcPr>
          <w:p w14:paraId="33917047" w14:textId="77777777" w:rsidR="006F1328" w:rsidRPr="0060216F" w:rsidRDefault="006F1328" w:rsidP="006929D6">
            <w:pPr>
              <w:autoSpaceDE w:val="0"/>
              <w:autoSpaceDN w:val="0"/>
              <w:adjustRightInd w:val="0"/>
              <w:rPr>
                <w:rFonts w:eastAsia="Calibri"/>
                <w:sz w:val="14"/>
                <w:szCs w:val="14"/>
              </w:rPr>
            </w:pPr>
          </w:p>
        </w:tc>
        <w:tc>
          <w:tcPr>
            <w:tcW w:w="10.7%" w:type="pct"/>
          </w:tcPr>
          <w:p w14:paraId="6D8D1C8C"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10.7%" w:type="pct"/>
          </w:tcPr>
          <w:p w14:paraId="598D0F02"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8.98%" w:type="pct"/>
          </w:tcPr>
          <w:p w14:paraId="1385AC27"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r>
      <w:tr w:rsidR="006F1328" w:rsidRPr="0060216F" w14:paraId="7E0A23FB" w14:textId="77777777" w:rsidTr="006929D6">
        <w:tc>
          <w:tcPr>
            <w:tcW w:w="10.44%" w:type="pct"/>
            <w:vMerge/>
            <w:hideMark/>
          </w:tcPr>
          <w:p w14:paraId="087FC19C" w14:textId="77777777" w:rsidR="006F1328" w:rsidRPr="0060216F" w:rsidRDefault="006F1328" w:rsidP="006929D6">
            <w:pPr>
              <w:rPr>
                <w:rFonts w:ascii="Arial" w:eastAsia="Calibri" w:hAnsi="Arial" w:cs="Arial"/>
                <w:sz w:val="14"/>
                <w:szCs w:val="14"/>
              </w:rPr>
            </w:pPr>
          </w:p>
        </w:tc>
        <w:tc>
          <w:tcPr>
            <w:tcW w:w="24.9%" w:type="pct"/>
            <w:hideMark/>
          </w:tcPr>
          <w:p w14:paraId="283335B8"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N</w:t>
            </w:r>
          </w:p>
        </w:tc>
        <w:tc>
          <w:tcPr>
            <w:tcW w:w="11.44%" w:type="pct"/>
            <w:hideMark/>
          </w:tcPr>
          <w:p w14:paraId="4FA0A896"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c>
          <w:tcPr>
            <w:tcW w:w="11.44%" w:type="pct"/>
            <w:hideMark/>
          </w:tcPr>
          <w:p w14:paraId="61706D0A"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c>
          <w:tcPr>
            <w:tcW w:w="11.44%" w:type="pct"/>
            <w:hideMark/>
          </w:tcPr>
          <w:p w14:paraId="3113FDB6"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c>
          <w:tcPr>
            <w:tcW w:w="10.7%" w:type="pct"/>
          </w:tcPr>
          <w:p w14:paraId="66F90A3A"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10.7%" w:type="pct"/>
          </w:tcPr>
          <w:p w14:paraId="7B0A4E79"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8.98%" w:type="pct"/>
          </w:tcPr>
          <w:p w14:paraId="55717E61"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r>
      <w:tr w:rsidR="006F1328" w:rsidRPr="0060216F" w14:paraId="58114CF5" w14:textId="77777777" w:rsidTr="006929D6">
        <w:tc>
          <w:tcPr>
            <w:tcW w:w="10.44%" w:type="pct"/>
            <w:vMerge w:val="restart"/>
            <w:hideMark/>
          </w:tcPr>
          <w:p w14:paraId="66133EBB"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Hco3</w:t>
            </w:r>
          </w:p>
        </w:tc>
        <w:tc>
          <w:tcPr>
            <w:tcW w:w="24.9%" w:type="pct"/>
            <w:hideMark/>
          </w:tcPr>
          <w:p w14:paraId="0B5A712A"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Pearson Correlation</w:t>
            </w:r>
          </w:p>
        </w:tc>
        <w:tc>
          <w:tcPr>
            <w:tcW w:w="11.44%" w:type="pct"/>
            <w:hideMark/>
          </w:tcPr>
          <w:p w14:paraId="27B41AF2"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.268</w:t>
            </w:r>
            <w:r w:rsidRPr="0060216F">
              <w:rPr>
                <w:rFonts w:ascii="Arial" w:eastAsia="Calibri" w:hAnsi="Arial" w:cs="Arial"/>
                <w:sz w:val="14"/>
                <w:szCs w:val="14"/>
                <w:vertAlign w:val="superscript"/>
              </w:rPr>
              <w:t>**</w:t>
            </w:r>
          </w:p>
        </w:tc>
        <w:tc>
          <w:tcPr>
            <w:tcW w:w="11.44%" w:type="pct"/>
            <w:hideMark/>
          </w:tcPr>
          <w:p w14:paraId="437A82B7"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.261</w:t>
            </w:r>
            <w:r w:rsidRPr="0060216F">
              <w:rPr>
                <w:rFonts w:ascii="Arial" w:eastAsia="Calibri" w:hAnsi="Arial" w:cs="Arial"/>
                <w:sz w:val="14"/>
                <w:szCs w:val="14"/>
                <w:vertAlign w:val="superscript"/>
              </w:rPr>
              <w:t>**</w:t>
            </w:r>
          </w:p>
        </w:tc>
        <w:tc>
          <w:tcPr>
            <w:tcW w:w="11.44%" w:type="pct"/>
            <w:hideMark/>
          </w:tcPr>
          <w:p w14:paraId="4DF5874A"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-.249</w:t>
            </w:r>
            <w:r w:rsidRPr="0060216F">
              <w:rPr>
                <w:rFonts w:ascii="Arial" w:eastAsia="Calibri" w:hAnsi="Arial" w:cs="Arial"/>
                <w:sz w:val="14"/>
                <w:szCs w:val="14"/>
                <w:vertAlign w:val="superscript"/>
              </w:rPr>
              <w:t>**</w:t>
            </w:r>
          </w:p>
        </w:tc>
        <w:tc>
          <w:tcPr>
            <w:tcW w:w="10.7%" w:type="pct"/>
            <w:hideMark/>
          </w:tcPr>
          <w:p w14:paraId="5F53EF6F"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1</w:t>
            </w:r>
          </w:p>
        </w:tc>
        <w:tc>
          <w:tcPr>
            <w:tcW w:w="10.7%" w:type="pct"/>
          </w:tcPr>
          <w:p w14:paraId="32154F17"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8.98%" w:type="pct"/>
          </w:tcPr>
          <w:p w14:paraId="7687F00E"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r>
      <w:tr w:rsidR="006F1328" w:rsidRPr="0060216F" w14:paraId="2F397403" w14:textId="77777777" w:rsidTr="006929D6">
        <w:tc>
          <w:tcPr>
            <w:tcW w:w="10.44%" w:type="pct"/>
            <w:vMerge/>
            <w:hideMark/>
          </w:tcPr>
          <w:p w14:paraId="2AC24738" w14:textId="77777777" w:rsidR="006F1328" w:rsidRPr="0060216F" w:rsidRDefault="006F1328" w:rsidP="006929D6">
            <w:pPr>
              <w:rPr>
                <w:rFonts w:ascii="Arial" w:eastAsia="Calibri" w:hAnsi="Arial" w:cs="Arial"/>
                <w:sz w:val="14"/>
                <w:szCs w:val="14"/>
              </w:rPr>
            </w:pPr>
          </w:p>
        </w:tc>
        <w:tc>
          <w:tcPr>
            <w:tcW w:w="24.9%" w:type="pct"/>
            <w:hideMark/>
          </w:tcPr>
          <w:p w14:paraId="7A32FE9D"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Sig. (2-tailed)</w:t>
            </w:r>
          </w:p>
        </w:tc>
        <w:tc>
          <w:tcPr>
            <w:tcW w:w="11.44%" w:type="pct"/>
            <w:hideMark/>
          </w:tcPr>
          <w:p w14:paraId="115ED3FC"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.000</w:t>
            </w:r>
          </w:p>
        </w:tc>
        <w:tc>
          <w:tcPr>
            <w:tcW w:w="11.44%" w:type="pct"/>
            <w:hideMark/>
          </w:tcPr>
          <w:p w14:paraId="7DF72344"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.000</w:t>
            </w:r>
          </w:p>
        </w:tc>
        <w:tc>
          <w:tcPr>
            <w:tcW w:w="11.44%" w:type="pct"/>
            <w:hideMark/>
          </w:tcPr>
          <w:p w14:paraId="0D10D4CD"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.000</w:t>
            </w:r>
          </w:p>
        </w:tc>
        <w:tc>
          <w:tcPr>
            <w:tcW w:w="10.7%" w:type="pct"/>
          </w:tcPr>
          <w:p w14:paraId="59C081EE" w14:textId="77777777" w:rsidR="006F1328" w:rsidRPr="0060216F" w:rsidRDefault="006F1328" w:rsidP="006929D6">
            <w:pPr>
              <w:autoSpaceDE w:val="0"/>
              <w:autoSpaceDN w:val="0"/>
              <w:adjustRightInd w:val="0"/>
              <w:rPr>
                <w:rFonts w:eastAsia="Calibri"/>
                <w:sz w:val="14"/>
                <w:szCs w:val="14"/>
              </w:rPr>
            </w:pPr>
          </w:p>
        </w:tc>
        <w:tc>
          <w:tcPr>
            <w:tcW w:w="10.7%" w:type="pct"/>
          </w:tcPr>
          <w:p w14:paraId="49456FE9"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8.98%" w:type="pct"/>
          </w:tcPr>
          <w:p w14:paraId="07E31F6E"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r>
      <w:tr w:rsidR="006F1328" w:rsidRPr="0060216F" w14:paraId="47FC959F" w14:textId="77777777" w:rsidTr="006929D6">
        <w:tc>
          <w:tcPr>
            <w:tcW w:w="10.44%" w:type="pct"/>
            <w:vMerge/>
            <w:hideMark/>
          </w:tcPr>
          <w:p w14:paraId="4A2461A5" w14:textId="77777777" w:rsidR="006F1328" w:rsidRPr="0060216F" w:rsidRDefault="006F1328" w:rsidP="006929D6">
            <w:pPr>
              <w:rPr>
                <w:rFonts w:ascii="Arial" w:eastAsia="Calibri" w:hAnsi="Arial" w:cs="Arial"/>
                <w:sz w:val="14"/>
                <w:szCs w:val="14"/>
              </w:rPr>
            </w:pPr>
          </w:p>
        </w:tc>
        <w:tc>
          <w:tcPr>
            <w:tcW w:w="24.9%" w:type="pct"/>
            <w:hideMark/>
          </w:tcPr>
          <w:p w14:paraId="70C2C683"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N</w:t>
            </w:r>
          </w:p>
        </w:tc>
        <w:tc>
          <w:tcPr>
            <w:tcW w:w="11.44%" w:type="pct"/>
            <w:hideMark/>
          </w:tcPr>
          <w:p w14:paraId="7B468C0B"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c>
          <w:tcPr>
            <w:tcW w:w="11.44%" w:type="pct"/>
            <w:hideMark/>
          </w:tcPr>
          <w:p w14:paraId="5C7776F5"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c>
          <w:tcPr>
            <w:tcW w:w="11.44%" w:type="pct"/>
            <w:hideMark/>
          </w:tcPr>
          <w:p w14:paraId="6E1B83AC"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c>
          <w:tcPr>
            <w:tcW w:w="10.7%" w:type="pct"/>
            <w:hideMark/>
          </w:tcPr>
          <w:p w14:paraId="30974230"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c>
          <w:tcPr>
            <w:tcW w:w="10.7%" w:type="pct"/>
          </w:tcPr>
          <w:p w14:paraId="35D30A13"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c>
          <w:tcPr>
            <w:tcW w:w="8.98%" w:type="pct"/>
          </w:tcPr>
          <w:p w14:paraId="7C363E2F"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r>
      <w:tr w:rsidR="006F1328" w:rsidRPr="0060216F" w14:paraId="0875F5EC" w14:textId="77777777" w:rsidTr="006929D6">
        <w:tc>
          <w:tcPr>
            <w:tcW w:w="10.44%" w:type="pct"/>
            <w:vMerge w:val="restart"/>
            <w:hideMark/>
          </w:tcPr>
          <w:p w14:paraId="4004DB0A"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Ca</w:t>
            </w:r>
          </w:p>
        </w:tc>
        <w:tc>
          <w:tcPr>
            <w:tcW w:w="24.9%" w:type="pct"/>
            <w:hideMark/>
          </w:tcPr>
          <w:p w14:paraId="1553E627"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Pearson Correlation</w:t>
            </w:r>
          </w:p>
        </w:tc>
        <w:tc>
          <w:tcPr>
            <w:tcW w:w="11.44%" w:type="pct"/>
            <w:hideMark/>
          </w:tcPr>
          <w:p w14:paraId="4EB11FA3"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.469</w:t>
            </w:r>
            <w:r w:rsidRPr="0060216F">
              <w:rPr>
                <w:rFonts w:ascii="Arial" w:eastAsia="Calibri" w:hAnsi="Arial" w:cs="Arial"/>
                <w:sz w:val="14"/>
                <w:szCs w:val="14"/>
                <w:vertAlign w:val="superscript"/>
              </w:rPr>
              <w:t>**</w:t>
            </w:r>
          </w:p>
        </w:tc>
        <w:tc>
          <w:tcPr>
            <w:tcW w:w="11.44%" w:type="pct"/>
            <w:hideMark/>
          </w:tcPr>
          <w:p w14:paraId="7C179644"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.418</w:t>
            </w:r>
            <w:r w:rsidRPr="0060216F">
              <w:rPr>
                <w:rFonts w:ascii="Arial" w:eastAsia="Calibri" w:hAnsi="Arial" w:cs="Arial"/>
                <w:sz w:val="14"/>
                <w:szCs w:val="14"/>
                <w:vertAlign w:val="superscript"/>
              </w:rPr>
              <w:t>**</w:t>
            </w:r>
          </w:p>
        </w:tc>
        <w:tc>
          <w:tcPr>
            <w:tcW w:w="11.44%" w:type="pct"/>
            <w:hideMark/>
          </w:tcPr>
          <w:p w14:paraId="2FEC97AE"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-.284</w:t>
            </w:r>
            <w:r w:rsidRPr="0060216F">
              <w:rPr>
                <w:rFonts w:ascii="Arial" w:eastAsia="Calibri" w:hAnsi="Arial" w:cs="Arial"/>
                <w:sz w:val="14"/>
                <w:szCs w:val="14"/>
                <w:vertAlign w:val="superscript"/>
              </w:rPr>
              <w:t>**</w:t>
            </w:r>
          </w:p>
        </w:tc>
        <w:tc>
          <w:tcPr>
            <w:tcW w:w="10.7%" w:type="pct"/>
            <w:hideMark/>
          </w:tcPr>
          <w:p w14:paraId="2283B41F"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.226</w:t>
            </w:r>
            <w:r w:rsidRPr="0060216F">
              <w:rPr>
                <w:rFonts w:ascii="Arial" w:eastAsia="Calibri" w:hAnsi="Arial" w:cs="Arial"/>
                <w:sz w:val="14"/>
                <w:szCs w:val="14"/>
                <w:vertAlign w:val="superscript"/>
              </w:rPr>
              <w:t>**</w:t>
            </w:r>
          </w:p>
        </w:tc>
        <w:tc>
          <w:tcPr>
            <w:tcW w:w="10.7%" w:type="pct"/>
            <w:hideMark/>
          </w:tcPr>
          <w:p w14:paraId="31A1CECC"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1</w:t>
            </w:r>
          </w:p>
        </w:tc>
        <w:tc>
          <w:tcPr>
            <w:tcW w:w="8.98%" w:type="pct"/>
          </w:tcPr>
          <w:p w14:paraId="2787312B"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r>
      <w:tr w:rsidR="006F1328" w:rsidRPr="0060216F" w14:paraId="0A5D6F69" w14:textId="77777777" w:rsidTr="006929D6">
        <w:tc>
          <w:tcPr>
            <w:tcW w:w="10.44%" w:type="pct"/>
            <w:vMerge/>
            <w:hideMark/>
          </w:tcPr>
          <w:p w14:paraId="30681429" w14:textId="77777777" w:rsidR="006F1328" w:rsidRPr="0060216F" w:rsidRDefault="006F1328" w:rsidP="006929D6">
            <w:pPr>
              <w:rPr>
                <w:rFonts w:ascii="Arial" w:eastAsia="Calibri" w:hAnsi="Arial" w:cs="Arial"/>
                <w:sz w:val="14"/>
                <w:szCs w:val="14"/>
              </w:rPr>
            </w:pPr>
          </w:p>
        </w:tc>
        <w:tc>
          <w:tcPr>
            <w:tcW w:w="24.9%" w:type="pct"/>
            <w:hideMark/>
          </w:tcPr>
          <w:p w14:paraId="23DA2FEE"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Sig. (2-tailed)</w:t>
            </w:r>
          </w:p>
        </w:tc>
        <w:tc>
          <w:tcPr>
            <w:tcW w:w="11.44%" w:type="pct"/>
            <w:hideMark/>
          </w:tcPr>
          <w:p w14:paraId="046D786F"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.000</w:t>
            </w:r>
          </w:p>
        </w:tc>
        <w:tc>
          <w:tcPr>
            <w:tcW w:w="11.44%" w:type="pct"/>
            <w:hideMark/>
          </w:tcPr>
          <w:p w14:paraId="76B1EBEC"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.000</w:t>
            </w:r>
          </w:p>
        </w:tc>
        <w:tc>
          <w:tcPr>
            <w:tcW w:w="11.44%" w:type="pct"/>
            <w:hideMark/>
          </w:tcPr>
          <w:p w14:paraId="22B4C661"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.000</w:t>
            </w:r>
          </w:p>
        </w:tc>
        <w:tc>
          <w:tcPr>
            <w:tcW w:w="10.7%" w:type="pct"/>
            <w:hideMark/>
          </w:tcPr>
          <w:p w14:paraId="0C2B44A5"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.000</w:t>
            </w:r>
          </w:p>
        </w:tc>
        <w:tc>
          <w:tcPr>
            <w:tcW w:w="10.7%" w:type="pct"/>
          </w:tcPr>
          <w:p w14:paraId="72F51367" w14:textId="77777777" w:rsidR="006F1328" w:rsidRPr="0060216F" w:rsidRDefault="006F1328" w:rsidP="006929D6">
            <w:pPr>
              <w:autoSpaceDE w:val="0"/>
              <w:autoSpaceDN w:val="0"/>
              <w:adjustRightInd w:val="0"/>
              <w:rPr>
                <w:rFonts w:eastAsia="Calibri"/>
                <w:sz w:val="14"/>
                <w:szCs w:val="14"/>
              </w:rPr>
            </w:pPr>
          </w:p>
        </w:tc>
        <w:tc>
          <w:tcPr>
            <w:tcW w:w="8.98%" w:type="pct"/>
          </w:tcPr>
          <w:p w14:paraId="3EF64FBA"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r>
      <w:tr w:rsidR="006F1328" w:rsidRPr="0060216F" w14:paraId="28B58EF7" w14:textId="77777777" w:rsidTr="006929D6">
        <w:tc>
          <w:tcPr>
            <w:tcW w:w="10.44%" w:type="pct"/>
            <w:vMerge/>
            <w:hideMark/>
          </w:tcPr>
          <w:p w14:paraId="3D87C4A5" w14:textId="77777777" w:rsidR="006F1328" w:rsidRPr="0060216F" w:rsidRDefault="006F1328" w:rsidP="006929D6">
            <w:pPr>
              <w:rPr>
                <w:rFonts w:ascii="Arial" w:eastAsia="Calibri" w:hAnsi="Arial" w:cs="Arial"/>
                <w:sz w:val="14"/>
                <w:szCs w:val="14"/>
              </w:rPr>
            </w:pPr>
          </w:p>
        </w:tc>
        <w:tc>
          <w:tcPr>
            <w:tcW w:w="24.9%" w:type="pct"/>
            <w:hideMark/>
          </w:tcPr>
          <w:p w14:paraId="1C8FBBF2"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N</w:t>
            </w:r>
          </w:p>
        </w:tc>
        <w:tc>
          <w:tcPr>
            <w:tcW w:w="11.44%" w:type="pct"/>
            <w:hideMark/>
          </w:tcPr>
          <w:p w14:paraId="5129E9C3"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c>
          <w:tcPr>
            <w:tcW w:w="11.44%" w:type="pct"/>
            <w:hideMark/>
          </w:tcPr>
          <w:p w14:paraId="4FF9B62E"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c>
          <w:tcPr>
            <w:tcW w:w="11.44%" w:type="pct"/>
            <w:hideMark/>
          </w:tcPr>
          <w:p w14:paraId="39CEE278"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c>
          <w:tcPr>
            <w:tcW w:w="10.7%" w:type="pct"/>
            <w:hideMark/>
          </w:tcPr>
          <w:p w14:paraId="50D2F4AD"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c>
          <w:tcPr>
            <w:tcW w:w="10.7%" w:type="pct"/>
            <w:hideMark/>
          </w:tcPr>
          <w:p w14:paraId="48017DF1"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c>
          <w:tcPr>
            <w:tcW w:w="8.98%" w:type="pct"/>
          </w:tcPr>
          <w:p w14:paraId="7C49725F"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r>
      <w:tr w:rsidR="006F1328" w:rsidRPr="0060216F" w14:paraId="2577FCEC" w14:textId="77777777" w:rsidTr="006929D6">
        <w:tc>
          <w:tcPr>
            <w:tcW w:w="10.44%" w:type="pct"/>
            <w:vMerge w:val="restart"/>
            <w:hideMark/>
          </w:tcPr>
          <w:p w14:paraId="583A554C"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Mg</w:t>
            </w:r>
          </w:p>
        </w:tc>
        <w:tc>
          <w:tcPr>
            <w:tcW w:w="24.9%" w:type="pct"/>
            <w:hideMark/>
          </w:tcPr>
          <w:p w14:paraId="50E72DF5"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Pearson Correlation</w:t>
            </w:r>
          </w:p>
        </w:tc>
        <w:tc>
          <w:tcPr>
            <w:tcW w:w="11.44%" w:type="pct"/>
            <w:hideMark/>
          </w:tcPr>
          <w:p w14:paraId="4FDAF8AE"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.777</w:t>
            </w:r>
            <w:r w:rsidRPr="0060216F">
              <w:rPr>
                <w:rFonts w:ascii="Arial" w:eastAsia="Calibri" w:hAnsi="Arial" w:cs="Arial"/>
                <w:sz w:val="14"/>
                <w:szCs w:val="14"/>
                <w:vertAlign w:val="superscript"/>
              </w:rPr>
              <w:t>**</w:t>
            </w:r>
          </w:p>
        </w:tc>
        <w:tc>
          <w:tcPr>
            <w:tcW w:w="11.44%" w:type="pct"/>
            <w:hideMark/>
          </w:tcPr>
          <w:p w14:paraId="1E82FB89"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.783</w:t>
            </w:r>
            <w:r w:rsidRPr="0060216F">
              <w:rPr>
                <w:rFonts w:ascii="Arial" w:eastAsia="Calibri" w:hAnsi="Arial" w:cs="Arial"/>
                <w:sz w:val="14"/>
                <w:szCs w:val="14"/>
                <w:vertAlign w:val="superscript"/>
              </w:rPr>
              <w:t>**</w:t>
            </w:r>
          </w:p>
        </w:tc>
        <w:tc>
          <w:tcPr>
            <w:tcW w:w="11.44%" w:type="pct"/>
            <w:hideMark/>
          </w:tcPr>
          <w:p w14:paraId="21F885D2"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-.138</w:t>
            </w:r>
            <w:r w:rsidRPr="0060216F">
              <w:rPr>
                <w:rFonts w:ascii="Arial" w:eastAsia="Calibri" w:hAnsi="Arial" w:cs="Arial"/>
                <w:sz w:val="14"/>
                <w:szCs w:val="14"/>
                <w:vertAlign w:val="superscript"/>
              </w:rPr>
              <w:t>**</w:t>
            </w:r>
          </w:p>
        </w:tc>
        <w:tc>
          <w:tcPr>
            <w:tcW w:w="10.7%" w:type="pct"/>
            <w:hideMark/>
          </w:tcPr>
          <w:p w14:paraId="563294F7"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.274</w:t>
            </w:r>
            <w:r w:rsidRPr="0060216F">
              <w:rPr>
                <w:rFonts w:ascii="Arial" w:eastAsia="Calibri" w:hAnsi="Arial" w:cs="Arial"/>
                <w:sz w:val="14"/>
                <w:szCs w:val="14"/>
                <w:vertAlign w:val="superscript"/>
              </w:rPr>
              <w:t>**</w:t>
            </w:r>
          </w:p>
        </w:tc>
        <w:tc>
          <w:tcPr>
            <w:tcW w:w="10.7%" w:type="pct"/>
            <w:hideMark/>
          </w:tcPr>
          <w:p w14:paraId="6D89B31A"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.433</w:t>
            </w:r>
            <w:r w:rsidRPr="0060216F">
              <w:rPr>
                <w:rFonts w:ascii="Arial" w:eastAsia="Calibri" w:hAnsi="Arial" w:cs="Arial"/>
                <w:sz w:val="14"/>
                <w:szCs w:val="14"/>
                <w:vertAlign w:val="superscript"/>
              </w:rPr>
              <w:t>**</w:t>
            </w:r>
          </w:p>
        </w:tc>
        <w:tc>
          <w:tcPr>
            <w:tcW w:w="8.98%" w:type="pct"/>
            <w:hideMark/>
          </w:tcPr>
          <w:p w14:paraId="56A8D173"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1</w:t>
            </w:r>
          </w:p>
        </w:tc>
      </w:tr>
      <w:tr w:rsidR="006F1328" w:rsidRPr="0060216F" w14:paraId="5DE75819" w14:textId="77777777" w:rsidTr="006929D6">
        <w:tc>
          <w:tcPr>
            <w:tcW w:w="10.44%" w:type="pct"/>
            <w:vMerge/>
            <w:hideMark/>
          </w:tcPr>
          <w:p w14:paraId="072EC2E7" w14:textId="77777777" w:rsidR="006F1328" w:rsidRPr="0060216F" w:rsidRDefault="006F1328" w:rsidP="006929D6">
            <w:pPr>
              <w:rPr>
                <w:rFonts w:ascii="Arial" w:eastAsia="Calibri" w:hAnsi="Arial" w:cs="Arial"/>
                <w:sz w:val="14"/>
                <w:szCs w:val="14"/>
              </w:rPr>
            </w:pPr>
          </w:p>
        </w:tc>
        <w:tc>
          <w:tcPr>
            <w:tcW w:w="24.9%" w:type="pct"/>
            <w:hideMark/>
          </w:tcPr>
          <w:p w14:paraId="27F7D13D"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Sig. (2-tailed)</w:t>
            </w:r>
          </w:p>
        </w:tc>
        <w:tc>
          <w:tcPr>
            <w:tcW w:w="11.44%" w:type="pct"/>
            <w:hideMark/>
          </w:tcPr>
          <w:p w14:paraId="6922E946"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.000</w:t>
            </w:r>
          </w:p>
        </w:tc>
        <w:tc>
          <w:tcPr>
            <w:tcW w:w="11.44%" w:type="pct"/>
            <w:hideMark/>
          </w:tcPr>
          <w:p w14:paraId="7B5C13A5"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.000</w:t>
            </w:r>
          </w:p>
        </w:tc>
        <w:tc>
          <w:tcPr>
            <w:tcW w:w="11.44%" w:type="pct"/>
            <w:hideMark/>
          </w:tcPr>
          <w:p w14:paraId="166A8C64"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.000</w:t>
            </w:r>
          </w:p>
        </w:tc>
        <w:tc>
          <w:tcPr>
            <w:tcW w:w="10.7%" w:type="pct"/>
            <w:hideMark/>
          </w:tcPr>
          <w:p w14:paraId="10989E17"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.000</w:t>
            </w:r>
          </w:p>
        </w:tc>
        <w:tc>
          <w:tcPr>
            <w:tcW w:w="10.7%" w:type="pct"/>
            <w:hideMark/>
          </w:tcPr>
          <w:p w14:paraId="49F58FF4"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.000</w:t>
            </w:r>
          </w:p>
        </w:tc>
        <w:tc>
          <w:tcPr>
            <w:tcW w:w="8.98%" w:type="pct"/>
          </w:tcPr>
          <w:p w14:paraId="6CA054EF" w14:textId="77777777" w:rsidR="006F1328" w:rsidRPr="0060216F" w:rsidRDefault="006F1328" w:rsidP="006929D6">
            <w:pPr>
              <w:autoSpaceDE w:val="0"/>
              <w:autoSpaceDN w:val="0"/>
              <w:adjustRightInd w:val="0"/>
              <w:rPr>
                <w:rFonts w:eastAsia="Calibri"/>
                <w:sz w:val="14"/>
                <w:szCs w:val="14"/>
              </w:rPr>
            </w:pPr>
          </w:p>
        </w:tc>
      </w:tr>
      <w:tr w:rsidR="006F1328" w:rsidRPr="0060216F" w14:paraId="1C4FC097" w14:textId="77777777" w:rsidTr="006929D6">
        <w:tc>
          <w:tcPr>
            <w:tcW w:w="10.44%" w:type="pct"/>
            <w:vMerge/>
            <w:hideMark/>
          </w:tcPr>
          <w:p w14:paraId="0F2B99EA" w14:textId="77777777" w:rsidR="006F1328" w:rsidRPr="0060216F" w:rsidRDefault="006F1328" w:rsidP="006929D6">
            <w:pPr>
              <w:rPr>
                <w:rFonts w:ascii="Arial" w:eastAsia="Calibri" w:hAnsi="Arial" w:cs="Arial"/>
                <w:sz w:val="14"/>
                <w:szCs w:val="14"/>
              </w:rPr>
            </w:pPr>
          </w:p>
        </w:tc>
        <w:tc>
          <w:tcPr>
            <w:tcW w:w="24.9%" w:type="pct"/>
            <w:hideMark/>
          </w:tcPr>
          <w:p w14:paraId="16BC6FE4"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N</w:t>
            </w:r>
          </w:p>
        </w:tc>
        <w:tc>
          <w:tcPr>
            <w:tcW w:w="11.44%" w:type="pct"/>
            <w:hideMark/>
          </w:tcPr>
          <w:p w14:paraId="561D350D"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c>
          <w:tcPr>
            <w:tcW w:w="11.44%" w:type="pct"/>
            <w:hideMark/>
          </w:tcPr>
          <w:p w14:paraId="3989088B"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c>
          <w:tcPr>
            <w:tcW w:w="11.44%" w:type="pct"/>
            <w:hideMark/>
          </w:tcPr>
          <w:p w14:paraId="591987A6"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c>
          <w:tcPr>
            <w:tcW w:w="10.7%" w:type="pct"/>
            <w:hideMark/>
          </w:tcPr>
          <w:p w14:paraId="4375CC43"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c>
          <w:tcPr>
            <w:tcW w:w="10.7%" w:type="pct"/>
            <w:hideMark/>
          </w:tcPr>
          <w:p w14:paraId="192A01D4"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c>
          <w:tcPr>
            <w:tcW w:w="8.98%" w:type="pct"/>
            <w:hideMark/>
          </w:tcPr>
          <w:p w14:paraId="7B94F389"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729</w:t>
            </w:r>
          </w:p>
        </w:tc>
      </w:tr>
      <w:tr w:rsidR="006F1328" w:rsidRPr="0060216F" w14:paraId="180D4057" w14:textId="77777777" w:rsidTr="006929D6">
        <w:tc>
          <w:tcPr>
            <w:tcW w:w="100.0%" w:type="pct"/>
            <w:gridSpan w:val="8"/>
            <w:hideMark/>
          </w:tcPr>
          <w:p w14:paraId="3A9C1109" w14:textId="77777777" w:rsidR="006F1328" w:rsidRPr="0060216F" w:rsidRDefault="006F1328" w:rsidP="006929D6">
            <w:pPr>
              <w:autoSpaceDE w:val="0"/>
              <w:autoSpaceDN w:val="0"/>
              <w:adjustRightInd w:val="0"/>
              <w:ind w:start="3pt" w:end="3pt"/>
              <w:rPr>
                <w:rFonts w:ascii="Arial" w:eastAsia="Calibri" w:hAnsi="Arial" w:cs="Arial"/>
                <w:sz w:val="14"/>
                <w:szCs w:val="14"/>
              </w:rPr>
            </w:pPr>
            <w:r w:rsidRPr="0060216F">
              <w:rPr>
                <w:rFonts w:ascii="Arial" w:eastAsia="Calibri" w:hAnsi="Arial" w:cs="Arial"/>
                <w:sz w:val="14"/>
                <w:szCs w:val="14"/>
              </w:rPr>
              <w:t>**. Correlation is significant at the 0.01 level (2-tailed).</w:t>
            </w:r>
          </w:p>
          <w:p w14:paraId="1046583F" w14:textId="77777777" w:rsidR="006F1328" w:rsidRPr="0060216F" w:rsidRDefault="006F1328" w:rsidP="006929D6">
            <w:pPr>
              <w:autoSpaceDE w:val="0"/>
              <w:autoSpaceDN w:val="0"/>
              <w:adjustRightInd w:val="0"/>
              <w:ind w:start="3pt" w:end="3pt"/>
              <w:rPr>
                <w:rFonts w:ascii="Arial" w:eastAsia="Calibri" w:hAnsi="Arial" w:cs="Arial"/>
                <w:sz w:val="14"/>
                <w:szCs w:val="14"/>
                <w:rtl/>
              </w:rPr>
            </w:pPr>
          </w:p>
          <w:p w14:paraId="75B4116C" w14:textId="77777777" w:rsidR="006F1328" w:rsidRPr="0060216F" w:rsidRDefault="006F1328" w:rsidP="006929D6">
            <w:pPr>
              <w:autoSpaceDE w:val="0"/>
              <w:autoSpaceDN w:val="0"/>
              <w:adjustRightInd w:val="0"/>
              <w:ind w:start="3pt" w:end="3pt"/>
              <w:rPr>
                <w:rFonts w:ascii="Arial" w:eastAsia="Calibri" w:hAnsi="Arial" w:cs="Arial"/>
                <w:sz w:val="14"/>
                <w:szCs w:val="14"/>
              </w:rPr>
            </w:pPr>
          </w:p>
        </w:tc>
      </w:tr>
    </w:tbl>
    <w:p w14:paraId="4F6A16DB" w14:textId="77777777" w:rsidR="006F1328" w:rsidRPr="000A1DC7" w:rsidRDefault="006F1328" w:rsidP="006F1328">
      <w:pPr>
        <w:autoSpaceDE w:val="0"/>
        <w:autoSpaceDN w:val="0"/>
        <w:adjustRightInd w:val="0"/>
        <w:rPr>
          <w:rFonts w:ascii="TimesNewRomanPSMT" w:eastAsia="Calibri" w:hAnsi="TimesNewRomanPSMT" w:cs="TimesNewRomanPSMT"/>
          <w:rtl/>
        </w:rPr>
      </w:pPr>
    </w:p>
    <w:p w14:paraId="33FBB3D0" w14:textId="77777777" w:rsidR="006F1328" w:rsidRDefault="006F1328" w:rsidP="006F1328">
      <w:pPr>
        <w:autoSpaceDE w:val="0"/>
        <w:autoSpaceDN w:val="0"/>
        <w:adjustRightInd w:val="0"/>
        <w:rPr>
          <w:rFonts w:ascii="TimesNewRomanPSMT" w:eastAsia="Calibri" w:hAnsi="TimesNewRomanPSMT" w:cs="TimesNewRomanPSMT"/>
        </w:rPr>
      </w:pPr>
    </w:p>
    <w:p w14:paraId="5A2E0DC0" w14:textId="77777777" w:rsidR="006F1328" w:rsidRPr="00C04F8D" w:rsidRDefault="006F1328" w:rsidP="006F1328">
      <w:pPr>
        <w:autoSpaceDE w:val="0"/>
        <w:autoSpaceDN w:val="0"/>
        <w:adjustRightInd w:val="0"/>
        <w:ind w:start="3pt" w:end="3pt"/>
        <w:rPr>
          <w:rFonts w:ascii="Arial" w:eastAsia="Calibri" w:hAnsi="Arial" w:cs="Arial"/>
        </w:rPr>
      </w:pPr>
      <w:r w:rsidRPr="00C04F8D">
        <w:rPr>
          <w:rFonts w:ascii="TimesNewRomanPSMT" w:eastAsia="Calibri" w:hAnsi="TimesNewRomanPSMT" w:cs="TimesNewRomanPSMT"/>
        </w:rPr>
        <w:lastRenderedPageBreak/>
        <w:t xml:space="preserve">Table 3 </w:t>
      </w:r>
      <w:r w:rsidRPr="00C04F8D">
        <w:rPr>
          <w:rFonts w:ascii="Calibri" w:eastAsia="Calibri" w:hAnsi="Calibri" w:cs="B Nazanin"/>
        </w:rPr>
        <w:t>KMO test result.</w:t>
      </w:r>
    </w:p>
    <w:tbl>
      <w:tblPr>
        <w:tblStyle w:val="TableGrid"/>
        <w:tblW w:w="294pt" w:type="dxa"/>
        <w:jc w:val="center"/>
        <w:tblLook w:firstRow="1" w:lastRow="0" w:firstColumn="1" w:lastColumn="0" w:noHBand="0" w:noVBand="1"/>
      </w:tblPr>
      <w:tblGrid>
        <w:gridCol w:w="2468"/>
        <w:gridCol w:w="2325"/>
        <w:gridCol w:w="1087"/>
      </w:tblGrid>
      <w:tr w:rsidR="006F1328" w:rsidRPr="003553A7" w14:paraId="5B069543" w14:textId="77777777" w:rsidTr="006929D6">
        <w:trPr>
          <w:jc w:val="center"/>
        </w:trPr>
        <w:tc>
          <w:tcPr>
            <w:tcW w:w="241.90pt" w:type="dxa"/>
            <w:gridSpan w:val="2"/>
            <w:hideMark/>
          </w:tcPr>
          <w:p w14:paraId="33D25AC3" w14:textId="77777777" w:rsidR="006F1328" w:rsidRPr="003553A7" w:rsidRDefault="006F1328" w:rsidP="006929D6">
            <w:pPr>
              <w:spacing w:after="8pt"/>
              <w:rPr>
                <w:rFonts w:ascii="Calibri" w:eastAsia="Calibri" w:hAnsi="Calibri" w:cs="B Nazanin"/>
                <w:sz w:val="18"/>
                <w:szCs w:val="18"/>
              </w:rPr>
            </w:pPr>
            <w:r w:rsidRPr="003553A7">
              <w:rPr>
                <w:rFonts w:ascii="Calibri" w:eastAsia="Calibri" w:hAnsi="Calibri" w:cs="B Nazanin"/>
                <w:sz w:val="18"/>
                <w:szCs w:val="18"/>
              </w:rPr>
              <w:t xml:space="preserve"> Kaiser-Meyer-Olkin Measure of Sampling Adequacy.</w:t>
            </w:r>
          </w:p>
        </w:tc>
        <w:tc>
          <w:tcPr>
            <w:tcW w:w="52.10pt" w:type="dxa"/>
            <w:hideMark/>
          </w:tcPr>
          <w:p w14:paraId="27F0C6C7" w14:textId="77777777" w:rsidR="006F1328" w:rsidRPr="003553A7" w:rsidRDefault="006F1328" w:rsidP="006929D6">
            <w:pPr>
              <w:autoSpaceDE w:val="0"/>
              <w:autoSpaceDN w:val="0"/>
              <w:adjustRightInd w:val="0"/>
              <w:ind w:start="3pt" w:end="3pt"/>
              <w:rPr>
                <w:rFonts w:ascii="Arial" w:eastAsia="Calibri" w:hAnsi="Arial" w:cs="Arial"/>
                <w:sz w:val="18"/>
                <w:szCs w:val="18"/>
              </w:rPr>
            </w:pPr>
            <w:r w:rsidRPr="003553A7">
              <w:rPr>
                <w:rFonts w:ascii="Arial" w:eastAsia="Calibri" w:hAnsi="Arial" w:cs="Arial"/>
                <w:sz w:val="18"/>
                <w:szCs w:val="18"/>
              </w:rPr>
              <w:t>.724</w:t>
            </w:r>
          </w:p>
        </w:tc>
      </w:tr>
      <w:tr w:rsidR="006F1328" w:rsidRPr="003553A7" w14:paraId="6F252378" w14:textId="77777777" w:rsidTr="006929D6">
        <w:trPr>
          <w:jc w:val="center"/>
        </w:trPr>
        <w:tc>
          <w:tcPr>
            <w:tcW w:w="124.50pt" w:type="dxa"/>
            <w:vMerge w:val="restart"/>
            <w:hideMark/>
          </w:tcPr>
          <w:p w14:paraId="2699046E" w14:textId="77777777" w:rsidR="006F1328" w:rsidRPr="003553A7" w:rsidRDefault="006F1328" w:rsidP="006929D6">
            <w:pPr>
              <w:spacing w:after="8pt"/>
              <w:rPr>
                <w:rFonts w:ascii="Calibri" w:eastAsia="Calibri" w:hAnsi="Calibri" w:cs="B Nazanin"/>
                <w:sz w:val="18"/>
                <w:szCs w:val="18"/>
              </w:rPr>
            </w:pPr>
            <w:r w:rsidRPr="003553A7">
              <w:rPr>
                <w:rFonts w:ascii="Calibri" w:eastAsia="Calibri" w:hAnsi="Calibri" w:cs="B Nazanin"/>
                <w:sz w:val="18"/>
                <w:szCs w:val="18"/>
              </w:rPr>
              <w:t>Bartlett's Test of Sphericity</w:t>
            </w:r>
          </w:p>
        </w:tc>
        <w:tc>
          <w:tcPr>
            <w:tcW w:w="117.40pt" w:type="dxa"/>
            <w:hideMark/>
          </w:tcPr>
          <w:p w14:paraId="574BC8AD" w14:textId="77777777" w:rsidR="006F1328" w:rsidRPr="003553A7" w:rsidRDefault="006F1328" w:rsidP="006929D6">
            <w:pPr>
              <w:spacing w:after="8pt"/>
              <w:rPr>
                <w:rFonts w:ascii="Calibri" w:eastAsia="Calibri" w:hAnsi="Calibri" w:cs="B Nazanin"/>
                <w:sz w:val="18"/>
                <w:szCs w:val="18"/>
              </w:rPr>
            </w:pPr>
            <w:r w:rsidRPr="003553A7">
              <w:rPr>
                <w:rFonts w:ascii="Calibri" w:eastAsia="Calibri" w:hAnsi="Calibri" w:cs="B Nazanin"/>
                <w:sz w:val="18"/>
                <w:szCs w:val="18"/>
              </w:rPr>
              <w:t>Approx. Chi-Square</w:t>
            </w:r>
          </w:p>
        </w:tc>
        <w:tc>
          <w:tcPr>
            <w:tcW w:w="52.10pt" w:type="dxa"/>
            <w:hideMark/>
          </w:tcPr>
          <w:p w14:paraId="115E7116" w14:textId="77777777" w:rsidR="006F1328" w:rsidRPr="003553A7" w:rsidRDefault="006F1328" w:rsidP="006929D6">
            <w:pPr>
              <w:autoSpaceDE w:val="0"/>
              <w:autoSpaceDN w:val="0"/>
              <w:adjustRightInd w:val="0"/>
              <w:ind w:start="3pt" w:end="3pt"/>
              <w:rPr>
                <w:rFonts w:ascii="Arial" w:eastAsia="Calibri" w:hAnsi="Arial" w:cs="Arial"/>
                <w:sz w:val="18"/>
                <w:szCs w:val="18"/>
              </w:rPr>
            </w:pPr>
            <w:r w:rsidRPr="003553A7">
              <w:rPr>
                <w:rFonts w:ascii="Arial" w:eastAsia="Calibri" w:hAnsi="Arial" w:cs="Arial"/>
                <w:sz w:val="18"/>
                <w:szCs w:val="18"/>
              </w:rPr>
              <w:t>3412.427</w:t>
            </w:r>
          </w:p>
        </w:tc>
      </w:tr>
      <w:tr w:rsidR="006F1328" w:rsidRPr="003553A7" w14:paraId="31C354B6" w14:textId="77777777" w:rsidTr="006929D6">
        <w:trPr>
          <w:jc w:val="center"/>
        </w:trPr>
        <w:tc>
          <w:tcPr>
            <w:tcW w:w="124.50pt" w:type="dxa"/>
            <w:vMerge/>
            <w:hideMark/>
          </w:tcPr>
          <w:p w14:paraId="7ECEA18F" w14:textId="77777777" w:rsidR="006F1328" w:rsidRPr="003553A7" w:rsidRDefault="006F1328" w:rsidP="006929D6">
            <w:pPr>
              <w:rPr>
                <w:rFonts w:ascii="Calibri" w:eastAsia="Calibri" w:hAnsi="Calibri" w:cs="B Nazanin"/>
                <w:sz w:val="18"/>
                <w:szCs w:val="18"/>
              </w:rPr>
            </w:pPr>
          </w:p>
        </w:tc>
        <w:tc>
          <w:tcPr>
            <w:tcW w:w="117.40pt" w:type="dxa"/>
            <w:hideMark/>
          </w:tcPr>
          <w:p w14:paraId="5818EB9A" w14:textId="77777777" w:rsidR="006F1328" w:rsidRPr="003553A7" w:rsidRDefault="006F1328" w:rsidP="006929D6">
            <w:pPr>
              <w:spacing w:after="8pt"/>
              <w:rPr>
                <w:rFonts w:ascii="Calibri" w:eastAsia="Calibri" w:hAnsi="Calibri" w:cs="B Nazanin"/>
                <w:sz w:val="18"/>
                <w:szCs w:val="18"/>
              </w:rPr>
            </w:pPr>
            <w:r w:rsidRPr="003553A7">
              <w:rPr>
                <w:rFonts w:ascii="Calibri" w:eastAsia="Calibri" w:hAnsi="Calibri" w:cs="B Nazanin"/>
                <w:sz w:val="18"/>
                <w:szCs w:val="18"/>
              </w:rPr>
              <w:t>df</w:t>
            </w:r>
          </w:p>
        </w:tc>
        <w:tc>
          <w:tcPr>
            <w:tcW w:w="52.10pt" w:type="dxa"/>
            <w:hideMark/>
          </w:tcPr>
          <w:p w14:paraId="4F134823" w14:textId="77777777" w:rsidR="006F1328" w:rsidRPr="003553A7" w:rsidRDefault="006F1328" w:rsidP="006929D6">
            <w:pPr>
              <w:spacing w:after="8pt"/>
              <w:rPr>
                <w:rFonts w:ascii="Calibri" w:eastAsia="Calibri" w:hAnsi="Calibri" w:cs="B Nazanin"/>
                <w:sz w:val="18"/>
                <w:szCs w:val="18"/>
              </w:rPr>
            </w:pPr>
            <w:r w:rsidRPr="003553A7">
              <w:rPr>
                <w:rFonts w:ascii="Arial" w:eastAsia="Calibri" w:hAnsi="Arial" w:cs="Arial"/>
                <w:sz w:val="18"/>
                <w:szCs w:val="18"/>
              </w:rPr>
              <w:t>15</w:t>
            </w:r>
          </w:p>
        </w:tc>
      </w:tr>
      <w:tr w:rsidR="006F1328" w:rsidRPr="003553A7" w14:paraId="6F7772E3" w14:textId="77777777" w:rsidTr="006929D6">
        <w:trPr>
          <w:jc w:val="center"/>
        </w:trPr>
        <w:tc>
          <w:tcPr>
            <w:tcW w:w="124.50pt" w:type="dxa"/>
            <w:vMerge/>
            <w:hideMark/>
          </w:tcPr>
          <w:p w14:paraId="2D959678" w14:textId="77777777" w:rsidR="006F1328" w:rsidRPr="003553A7" w:rsidRDefault="006F1328" w:rsidP="006929D6">
            <w:pPr>
              <w:rPr>
                <w:rFonts w:ascii="Calibri" w:eastAsia="Calibri" w:hAnsi="Calibri" w:cs="B Nazanin"/>
                <w:sz w:val="18"/>
                <w:szCs w:val="18"/>
              </w:rPr>
            </w:pPr>
          </w:p>
        </w:tc>
        <w:tc>
          <w:tcPr>
            <w:tcW w:w="117.40pt" w:type="dxa"/>
            <w:hideMark/>
          </w:tcPr>
          <w:p w14:paraId="5EBA56F4" w14:textId="77777777" w:rsidR="006F1328" w:rsidRPr="003553A7" w:rsidRDefault="006F1328" w:rsidP="006929D6">
            <w:pPr>
              <w:spacing w:after="8pt"/>
              <w:rPr>
                <w:rFonts w:ascii="Calibri" w:eastAsia="Calibri" w:hAnsi="Calibri" w:cs="B Nazanin"/>
                <w:sz w:val="18"/>
                <w:szCs w:val="18"/>
              </w:rPr>
            </w:pPr>
            <w:r w:rsidRPr="003553A7">
              <w:rPr>
                <w:rFonts w:ascii="Calibri" w:eastAsia="Calibri" w:hAnsi="Calibri" w:cs="B Nazanin"/>
                <w:sz w:val="18"/>
                <w:szCs w:val="18"/>
              </w:rPr>
              <w:t>Sig.</w:t>
            </w:r>
          </w:p>
        </w:tc>
        <w:tc>
          <w:tcPr>
            <w:tcW w:w="52.10pt" w:type="dxa"/>
            <w:hideMark/>
          </w:tcPr>
          <w:p w14:paraId="2DA6B4EB" w14:textId="77777777" w:rsidR="006F1328" w:rsidRPr="003553A7" w:rsidRDefault="006F1328" w:rsidP="006929D6">
            <w:pPr>
              <w:spacing w:after="8pt"/>
              <w:rPr>
                <w:rFonts w:ascii="Calibri" w:eastAsia="Calibri" w:hAnsi="Calibri" w:cs="B Nazanin"/>
                <w:sz w:val="18"/>
                <w:szCs w:val="18"/>
              </w:rPr>
            </w:pPr>
            <w:r w:rsidRPr="003553A7">
              <w:rPr>
                <w:rFonts w:ascii="Calibri" w:eastAsia="Calibri" w:hAnsi="Calibri" w:cs="B Nazanin"/>
                <w:sz w:val="18"/>
                <w:szCs w:val="18"/>
              </w:rPr>
              <w:t>.000</w:t>
            </w:r>
          </w:p>
        </w:tc>
      </w:tr>
    </w:tbl>
    <w:p w14:paraId="547F4E4C" w14:textId="77777777" w:rsidR="006F1328" w:rsidRDefault="006F1328" w:rsidP="006F1328">
      <w:pPr>
        <w:autoSpaceDE w:val="0"/>
        <w:autoSpaceDN w:val="0"/>
        <w:adjustRightInd w:val="0"/>
        <w:rPr>
          <w:rFonts w:ascii="TimesNewRomanPSMT" w:eastAsia="Calibri" w:hAnsi="TimesNewRomanPSMT" w:cs="TimesNewRomanPSMT"/>
        </w:rPr>
      </w:pPr>
    </w:p>
    <w:tbl>
      <w:tblPr>
        <w:tblStyle w:val="TableGrid"/>
        <w:tblW w:w="425pt" w:type="dxa"/>
        <w:jc w:val="center"/>
        <w:tblLayout w:type="fixed"/>
        <w:tblLook w:firstRow="1" w:lastRow="0" w:firstColumn="1" w:lastColumn="0" w:noHBand="0" w:noVBand="1"/>
      </w:tblPr>
      <w:tblGrid>
        <w:gridCol w:w="988"/>
        <w:gridCol w:w="816"/>
        <w:gridCol w:w="1046"/>
        <w:gridCol w:w="406"/>
        <w:gridCol w:w="850"/>
        <w:gridCol w:w="851"/>
        <w:gridCol w:w="992"/>
        <w:gridCol w:w="236"/>
        <w:gridCol w:w="756"/>
        <w:gridCol w:w="709"/>
        <w:gridCol w:w="850"/>
      </w:tblGrid>
      <w:tr w:rsidR="006F1328" w:rsidRPr="00880FFE" w14:paraId="6AB199DE" w14:textId="77777777" w:rsidTr="00AC2680">
        <w:trPr>
          <w:jc w:val="center"/>
        </w:trPr>
        <w:tc>
          <w:tcPr>
            <w:tcW w:w="142.50pt" w:type="dxa"/>
            <w:gridSpan w:val="3"/>
          </w:tcPr>
          <w:p w14:paraId="68A55619" w14:textId="2048A2CE" w:rsidR="006F1328" w:rsidRPr="00387CC2" w:rsidRDefault="006F1328" w:rsidP="006929D6">
            <w:pPr>
              <w:autoSpaceDE w:val="0"/>
              <w:autoSpaceDN w:val="0"/>
              <w:adjustRightInd w:val="0"/>
              <w:jc w:val="end"/>
              <w:rPr>
                <w:sz w:val="18"/>
                <w:szCs w:val="18"/>
              </w:rPr>
            </w:pPr>
            <w:r>
              <w:rPr>
                <w:rFonts w:ascii="TimesNewRomanPSMT" w:eastAsia="Calibri" w:hAnsi="TimesNewRomanPSMT" w:cs="Arial"/>
              </w:rPr>
              <w:br w:type="page"/>
            </w:r>
            <w:r w:rsidRPr="00387CC2">
              <w:rPr>
                <w:sz w:val="18"/>
                <w:szCs w:val="18"/>
              </w:rPr>
              <w:t xml:space="preserve">Table 4. Component Matrix </w:t>
            </w:r>
            <w:r w:rsidRPr="00387CC2">
              <w:rPr>
                <w:b/>
                <w:bCs/>
                <w:sz w:val="18"/>
                <w:szCs w:val="18"/>
                <w:vertAlign w:val="superscript"/>
              </w:rPr>
              <w:t>a</w:t>
            </w:r>
            <w:r w:rsidRPr="00AE0631">
              <w:rPr>
                <w:rFonts w:ascii="Arial" w:hAnsi="Arial"/>
                <w:sz w:val="12"/>
                <w:szCs w:val="12"/>
              </w:rPr>
              <w:t xml:space="preserve"> Extraction Method: Principal Component Analysis.  a two component extracted</w:t>
            </w:r>
          </w:p>
        </w:tc>
        <w:tc>
          <w:tcPr>
            <w:tcW w:w="20.30pt" w:type="dxa"/>
            <w:vMerge w:val="restart"/>
            <w:tcBorders>
              <w:top w:val="nil"/>
              <w:bottom w:val="nil"/>
            </w:tcBorders>
          </w:tcPr>
          <w:p w14:paraId="29E4ED1A" w14:textId="77777777" w:rsidR="006F1328" w:rsidRPr="00387CC2" w:rsidRDefault="006F1328" w:rsidP="006929D6">
            <w:pPr>
              <w:autoSpaceDE w:val="0"/>
              <w:autoSpaceDN w:val="0"/>
              <w:adjustRightInd w:val="0"/>
              <w:spacing w:line="16pt" w:lineRule="atLeast"/>
              <w:ind w:start="3pt" w:end="3pt"/>
              <w:rPr>
                <w:sz w:val="18"/>
                <w:szCs w:val="18"/>
              </w:rPr>
            </w:pPr>
          </w:p>
        </w:tc>
        <w:tc>
          <w:tcPr>
            <w:tcW w:w="134.65pt" w:type="dxa"/>
            <w:gridSpan w:val="3"/>
          </w:tcPr>
          <w:p w14:paraId="4E68C720" w14:textId="77777777" w:rsidR="006F1328" w:rsidRPr="00387CC2" w:rsidRDefault="006F1328" w:rsidP="006929D6">
            <w:pPr>
              <w:autoSpaceDE w:val="0"/>
              <w:autoSpaceDN w:val="0"/>
              <w:adjustRightInd w:val="0"/>
              <w:spacing w:line="12pt" w:lineRule="atLeast"/>
              <w:rPr>
                <w:sz w:val="18"/>
                <w:szCs w:val="18"/>
              </w:rPr>
            </w:pPr>
            <w:r w:rsidRPr="00387CC2">
              <w:rPr>
                <w:sz w:val="18"/>
                <w:szCs w:val="18"/>
              </w:rPr>
              <w:t>Table 5. Extraction Method:  Principal Component Analysis</w:t>
            </w:r>
          </w:p>
        </w:tc>
        <w:tc>
          <w:tcPr>
            <w:tcW w:w="11.80pt" w:type="dxa"/>
            <w:vMerge w:val="restart"/>
            <w:tcBorders>
              <w:top w:val="nil"/>
              <w:bottom w:val="nil"/>
            </w:tcBorders>
          </w:tcPr>
          <w:p w14:paraId="24ABF7CF" w14:textId="77777777" w:rsidR="006F1328" w:rsidRPr="00387CC2" w:rsidRDefault="006F1328" w:rsidP="006929D6">
            <w:pPr>
              <w:autoSpaceDE w:val="0"/>
              <w:autoSpaceDN w:val="0"/>
              <w:adjustRightInd w:val="0"/>
              <w:spacing w:line="16pt" w:lineRule="atLeast"/>
              <w:ind w:start="3pt" w:end="3pt"/>
              <w:rPr>
                <w:sz w:val="18"/>
                <w:szCs w:val="18"/>
              </w:rPr>
            </w:pPr>
          </w:p>
        </w:tc>
        <w:tc>
          <w:tcPr>
            <w:tcW w:w="115.75pt" w:type="dxa"/>
            <w:gridSpan w:val="3"/>
          </w:tcPr>
          <w:p w14:paraId="744E8A3A" w14:textId="77777777" w:rsidR="006F1328" w:rsidRPr="00387CC2" w:rsidRDefault="006F1328" w:rsidP="006929D6">
            <w:pPr>
              <w:autoSpaceDE w:val="0"/>
              <w:autoSpaceDN w:val="0"/>
              <w:adjustRightInd w:val="0"/>
              <w:jc w:val="end"/>
              <w:rPr>
                <w:sz w:val="18"/>
                <w:szCs w:val="18"/>
                <w:rtl/>
              </w:rPr>
            </w:pPr>
            <w:r w:rsidRPr="00387CC2">
              <w:rPr>
                <w:sz w:val="18"/>
                <w:szCs w:val="18"/>
              </w:rPr>
              <w:t xml:space="preserve">Table 6 Rotated Component Matrix </w:t>
            </w:r>
            <w:r w:rsidRPr="00387CC2">
              <w:rPr>
                <w:sz w:val="18"/>
                <w:szCs w:val="18"/>
                <w:vertAlign w:val="superscript"/>
              </w:rPr>
              <w:t>a</w:t>
            </w:r>
          </w:p>
          <w:p w14:paraId="0419BE99" w14:textId="77777777" w:rsidR="006F1328" w:rsidRPr="00387CC2" w:rsidRDefault="006F1328" w:rsidP="006929D6">
            <w:pPr>
              <w:autoSpaceDE w:val="0"/>
              <w:autoSpaceDN w:val="0"/>
              <w:adjustRightInd w:val="0"/>
              <w:spacing w:line="16pt" w:lineRule="atLeast"/>
              <w:ind w:start="3pt" w:end="3pt"/>
              <w:rPr>
                <w:sz w:val="18"/>
                <w:szCs w:val="18"/>
              </w:rPr>
            </w:pPr>
          </w:p>
        </w:tc>
      </w:tr>
      <w:tr w:rsidR="006F1328" w:rsidRPr="00880FFE" w14:paraId="6E9F5438" w14:textId="77777777" w:rsidTr="00AC2680">
        <w:trPr>
          <w:jc w:val="center"/>
        </w:trPr>
        <w:tc>
          <w:tcPr>
            <w:tcW w:w="49.40pt" w:type="dxa"/>
            <w:vMerge w:val="restart"/>
          </w:tcPr>
          <w:p w14:paraId="3A68D2E2" w14:textId="77777777" w:rsidR="006F1328" w:rsidRPr="00AE0631" w:rsidRDefault="006F1328" w:rsidP="006929D6">
            <w:pPr>
              <w:autoSpaceDE w:val="0"/>
              <w:autoSpaceDN w:val="0"/>
              <w:adjustRightInd w:val="0"/>
              <w:rPr>
                <w:sz w:val="14"/>
                <w:szCs w:val="14"/>
              </w:rPr>
            </w:pPr>
          </w:p>
        </w:tc>
        <w:tc>
          <w:tcPr>
            <w:tcW w:w="93.10pt" w:type="dxa"/>
            <w:gridSpan w:val="2"/>
            <w:hideMark/>
          </w:tcPr>
          <w:p w14:paraId="626EFDE5"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Component</w:t>
            </w:r>
          </w:p>
        </w:tc>
        <w:tc>
          <w:tcPr>
            <w:tcW w:w="20.30pt" w:type="dxa"/>
            <w:vMerge/>
            <w:tcBorders>
              <w:bottom w:val="nil"/>
            </w:tcBorders>
          </w:tcPr>
          <w:p w14:paraId="570F1335"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p>
        </w:tc>
        <w:tc>
          <w:tcPr>
            <w:tcW w:w="134.65pt" w:type="dxa"/>
            <w:gridSpan w:val="3"/>
          </w:tcPr>
          <w:p w14:paraId="7860A9FF"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Communalities</w:t>
            </w:r>
          </w:p>
        </w:tc>
        <w:tc>
          <w:tcPr>
            <w:tcW w:w="11.80pt" w:type="dxa"/>
            <w:vMerge/>
            <w:tcBorders>
              <w:bottom w:val="nil"/>
            </w:tcBorders>
          </w:tcPr>
          <w:p w14:paraId="2F66A25C"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p>
        </w:tc>
        <w:tc>
          <w:tcPr>
            <w:tcW w:w="37.80pt" w:type="dxa"/>
          </w:tcPr>
          <w:p w14:paraId="0F6F6DAE"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p>
        </w:tc>
        <w:tc>
          <w:tcPr>
            <w:tcW w:w="77.95pt" w:type="dxa"/>
            <w:gridSpan w:val="2"/>
          </w:tcPr>
          <w:p w14:paraId="40CF5FE9"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Component</w:t>
            </w:r>
          </w:p>
        </w:tc>
      </w:tr>
      <w:tr w:rsidR="006F1328" w:rsidRPr="00880FFE" w14:paraId="466FCECF" w14:textId="77777777" w:rsidTr="00AC2680">
        <w:trPr>
          <w:jc w:val="center"/>
        </w:trPr>
        <w:tc>
          <w:tcPr>
            <w:tcW w:w="49.40pt" w:type="dxa"/>
            <w:vMerge/>
            <w:hideMark/>
          </w:tcPr>
          <w:p w14:paraId="716EDBBB" w14:textId="77777777" w:rsidR="006F1328" w:rsidRPr="00AE0631" w:rsidRDefault="006F1328" w:rsidP="006929D6">
            <w:pPr>
              <w:rPr>
                <w:sz w:val="14"/>
                <w:szCs w:val="14"/>
              </w:rPr>
            </w:pPr>
          </w:p>
        </w:tc>
        <w:tc>
          <w:tcPr>
            <w:tcW w:w="40.80pt" w:type="dxa"/>
            <w:hideMark/>
          </w:tcPr>
          <w:p w14:paraId="44F08AA5"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1</w:t>
            </w:r>
          </w:p>
        </w:tc>
        <w:tc>
          <w:tcPr>
            <w:tcW w:w="52.30pt" w:type="dxa"/>
            <w:hideMark/>
          </w:tcPr>
          <w:p w14:paraId="5B03C391" w14:textId="77777777" w:rsidR="006F1328" w:rsidRPr="00AE0631" w:rsidRDefault="006F1328" w:rsidP="006929D6">
            <w:pPr>
              <w:autoSpaceDE w:val="0"/>
              <w:autoSpaceDN w:val="0"/>
              <w:adjustRightInd w:val="0"/>
              <w:spacing w:line="16pt" w:lineRule="atLeast"/>
              <w:ind w:start="3pt" w:end="3pt"/>
              <w:rPr>
                <w:rFonts w:ascii="Arial" w:hAnsi="Arial"/>
                <w:sz w:val="14"/>
                <w:szCs w:val="14"/>
                <w:rtl/>
              </w:rPr>
            </w:pPr>
            <w:r w:rsidRPr="00AE0631">
              <w:rPr>
                <w:rFonts w:ascii="Arial" w:hAnsi="Arial"/>
                <w:sz w:val="14"/>
                <w:szCs w:val="14"/>
              </w:rPr>
              <w:t>2</w:t>
            </w:r>
          </w:p>
        </w:tc>
        <w:tc>
          <w:tcPr>
            <w:tcW w:w="20.30pt" w:type="dxa"/>
            <w:vMerge/>
            <w:tcBorders>
              <w:bottom w:val="nil"/>
            </w:tcBorders>
          </w:tcPr>
          <w:p w14:paraId="3A727388"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p>
        </w:tc>
        <w:tc>
          <w:tcPr>
            <w:tcW w:w="42.50pt" w:type="dxa"/>
          </w:tcPr>
          <w:p w14:paraId="53C70AC9"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p>
        </w:tc>
        <w:tc>
          <w:tcPr>
            <w:tcW w:w="42.55pt" w:type="dxa"/>
            <w:vAlign w:val="bottom"/>
          </w:tcPr>
          <w:p w14:paraId="15F5ADD1"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Initial</w:t>
            </w:r>
          </w:p>
        </w:tc>
        <w:tc>
          <w:tcPr>
            <w:tcW w:w="49.60pt" w:type="dxa"/>
            <w:vAlign w:val="bottom"/>
          </w:tcPr>
          <w:p w14:paraId="0D19FAE1"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Extraction</w:t>
            </w:r>
          </w:p>
        </w:tc>
        <w:tc>
          <w:tcPr>
            <w:tcW w:w="11.80pt" w:type="dxa"/>
            <w:vMerge/>
            <w:tcBorders>
              <w:bottom w:val="nil"/>
            </w:tcBorders>
          </w:tcPr>
          <w:p w14:paraId="38BA35F2"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p>
        </w:tc>
        <w:tc>
          <w:tcPr>
            <w:tcW w:w="37.80pt" w:type="dxa"/>
          </w:tcPr>
          <w:p w14:paraId="5AB46532" w14:textId="77777777" w:rsidR="006F1328" w:rsidRPr="00AE0631" w:rsidRDefault="006F1328" w:rsidP="006929D6">
            <w:pPr>
              <w:spacing w:line="16pt" w:lineRule="atLeast"/>
              <w:ind w:start="3pt" w:end="3pt"/>
              <w:rPr>
                <w:rFonts w:ascii="Arial" w:hAnsi="Arial"/>
                <w:sz w:val="14"/>
                <w:szCs w:val="14"/>
              </w:rPr>
            </w:pPr>
          </w:p>
        </w:tc>
        <w:tc>
          <w:tcPr>
            <w:tcW w:w="35.45pt" w:type="dxa"/>
          </w:tcPr>
          <w:p w14:paraId="559B18A9" w14:textId="77777777" w:rsidR="006F1328" w:rsidRPr="00AE0631" w:rsidRDefault="006F1328" w:rsidP="006929D6">
            <w:pPr>
              <w:spacing w:line="16pt" w:lineRule="atLeast"/>
              <w:ind w:start="3pt" w:end="3pt"/>
              <w:rPr>
                <w:rFonts w:ascii="Arial" w:hAnsi="Arial"/>
                <w:sz w:val="14"/>
                <w:szCs w:val="14"/>
                <w:highlight w:val="yellow"/>
                <w:rtl/>
              </w:rPr>
            </w:pPr>
            <w:r w:rsidRPr="00AE0631">
              <w:rPr>
                <w:rFonts w:ascii="Arial" w:hAnsi="Arial"/>
                <w:sz w:val="14"/>
                <w:szCs w:val="14"/>
              </w:rPr>
              <w:t>1</w:t>
            </w:r>
          </w:p>
        </w:tc>
        <w:tc>
          <w:tcPr>
            <w:tcW w:w="42.50pt" w:type="dxa"/>
          </w:tcPr>
          <w:p w14:paraId="3A0E0202" w14:textId="77777777" w:rsidR="006F1328" w:rsidRPr="00AE0631" w:rsidRDefault="006F1328" w:rsidP="006929D6">
            <w:pPr>
              <w:spacing w:line="16pt" w:lineRule="atLeast"/>
              <w:ind w:start="3pt" w:end="3pt"/>
              <w:rPr>
                <w:rFonts w:ascii="Arial" w:hAnsi="Arial"/>
                <w:sz w:val="14"/>
                <w:szCs w:val="14"/>
              </w:rPr>
            </w:pPr>
            <w:r w:rsidRPr="00AE0631">
              <w:rPr>
                <w:rFonts w:ascii="Arial" w:hAnsi="Arial"/>
                <w:sz w:val="14"/>
                <w:szCs w:val="14"/>
              </w:rPr>
              <w:t>2</w:t>
            </w:r>
          </w:p>
        </w:tc>
      </w:tr>
      <w:tr w:rsidR="006F1328" w:rsidRPr="00880FFE" w14:paraId="2A532549" w14:textId="77777777" w:rsidTr="00AC2680">
        <w:trPr>
          <w:jc w:val="center"/>
        </w:trPr>
        <w:tc>
          <w:tcPr>
            <w:tcW w:w="49.40pt" w:type="dxa"/>
            <w:hideMark/>
          </w:tcPr>
          <w:p w14:paraId="4A5DAAFF"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TDS</w:t>
            </w:r>
          </w:p>
        </w:tc>
        <w:tc>
          <w:tcPr>
            <w:tcW w:w="40.80pt" w:type="dxa"/>
            <w:hideMark/>
          </w:tcPr>
          <w:p w14:paraId="0675E3A3"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.937</w:t>
            </w:r>
          </w:p>
        </w:tc>
        <w:tc>
          <w:tcPr>
            <w:tcW w:w="52.30pt" w:type="dxa"/>
            <w:hideMark/>
          </w:tcPr>
          <w:p w14:paraId="73AAA660"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.238</w:t>
            </w:r>
          </w:p>
        </w:tc>
        <w:tc>
          <w:tcPr>
            <w:tcW w:w="20.30pt" w:type="dxa"/>
            <w:vMerge/>
            <w:tcBorders>
              <w:bottom w:val="nil"/>
            </w:tcBorders>
          </w:tcPr>
          <w:p w14:paraId="74BD999F"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p>
        </w:tc>
        <w:tc>
          <w:tcPr>
            <w:tcW w:w="42.50pt" w:type="dxa"/>
          </w:tcPr>
          <w:p w14:paraId="28BB6691"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TDS</w:t>
            </w:r>
          </w:p>
        </w:tc>
        <w:tc>
          <w:tcPr>
            <w:tcW w:w="42.55pt" w:type="dxa"/>
          </w:tcPr>
          <w:p w14:paraId="385AA19E"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1.000</w:t>
            </w:r>
          </w:p>
        </w:tc>
        <w:tc>
          <w:tcPr>
            <w:tcW w:w="49.60pt" w:type="dxa"/>
          </w:tcPr>
          <w:p w14:paraId="07F6F52E"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.934</w:t>
            </w:r>
          </w:p>
        </w:tc>
        <w:tc>
          <w:tcPr>
            <w:tcW w:w="11.80pt" w:type="dxa"/>
            <w:vMerge/>
            <w:tcBorders>
              <w:bottom w:val="nil"/>
            </w:tcBorders>
          </w:tcPr>
          <w:p w14:paraId="2828A3D4"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p>
        </w:tc>
        <w:tc>
          <w:tcPr>
            <w:tcW w:w="37.80pt" w:type="dxa"/>
          </w:tcPr>
          <w:p w14:paraId="3A21C5BF" w14:textId="77777777" w:rsidR="006F1328" w:rsidRPr="00AE0631" w:rsidRDefault="006F1328" w:rsidP="006929D6">
            <w:pPr>
              <w:spacing w:line="16pt" w:lineRule="atLeast"/>
              <w:ind w:start="3pt" w:end="3pt"/>
              <w:rPr>
                <w:rFonts w:ascii="Arial" w:hAnsi="Arial"/>
                <w:sz w:val="14"/>
                <w:szCs w:val="14"/>
              </w:rPr>
            </w:pPr>
            <w:r w:rsidRPr="00AE0631">
              <w:rPr>
                <w:rFonts w:ascii="Arial" w:hAnsi="Arial"/>
                <w:sz w:val="14"/>
                <w:szCs w:val="14"/>
              </w:rPr>
              <w:t>TDS</w:t>
            </w:r>
          </w:p>
        </w:tc>
        <w:tc>
          <w:tcPr>
            <w:tcW w:w="35.45pt" w:type="dxa"/>
          </w:tcPr>
          <w:p w14:paraId="3CAC0009" w14:textId="77777777" w:rsidR="006F1328" w:rsidRPr="002C2BB1" w:rsidRDefault="006F1328" w:rsidP="006929D6">
            <w:pPr>
              <w:spacing w:line="16pt" w:lineRule="atLeast"/>
              <w:ind w:start="3pt" w:end="3pt"/>
              <w:rPr>
                <w:rFonts w:ascii="Arial" w:hAnsi="Arial"/>
                <w:sz w:val="14"/>
                <w:szCs w:val="14"/>
              </w:rPr>
            </w:pPr>
            <w:r w:rsidRPr="002C2BB1">
              <w:rPr>
                <w:rFonts w:ascii="Arial" w:hAnsi="Arial"/>
                <w:sz w:val="14"/>
                <w:szCs w:val="14"/>
              </w:rPr>
              <w:t>.956</w:t>
            </w:r>
          </w:p>
        </w:tc>
        <w:tc>
          <w:tcPr>
            <w:tcW w:w="42.50pt" w:type="dxa"/>
          </w:tcPr>
          <w:p w14:paraId="2D8A3655" w14:textId="77777777" w:rsidR="006F1328" w:rsidRPr="00AE0631" w:rsidRDefault="006F1328" w:rsidP="006929D6">
            <w:pPr>
              <w:spacing w:line="16pt" w:lineRule="atLeast"/>
              <w:ind w:start="3pt" w:end="3pt"/>
              <w:rPr>
                <w:rFonts w:ascii="Arial" w:hAnsi="Arial"/>
                <w:sz w:val="14"/>
                <w:szCs w:val="14"/>
              </w:rPr>
            </w:pPr>
            <w:r w:rsidRPr="00AE0631">
              <w:rPr>
                <w:rFonts w:ascii="Arial" w:hAnsi="Arial"/>
                <w:sz w:val="14"/>
                <w:szCs w:val="14"/>
              </w:rPr>
              <w:t>.144</w:t>
            </w:r>
          </w:p>
        </w:tc>
      </w:tr>
      <w:tr w:rsidR="006F1328" w:rsidRPr="00880FFE" w14:paraId="66D0057B" w14:textId="77777777" w:rsidTr="00AC2680">
        <w:trPr>
          <w:jc w:val="center"/>
        </w:trPr>
        <w:tc>
          <w:tcPr>
            <w:tcW w:w="49.40pt" w:type="dxa"/>
            <w:hideMark/>
          </w:tcPr>
          <w:p w14:paraId="52CA2328"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EC</w:t>
            </w:r>
          </w:p>
        </w:tc>
        <w:tc>
          <w:tcPr>
            <w:tcW w:w="40.80pt" w:type="dxa"/>
            <w:hideMark/>
          </w:tcPr>
          <w:p w14:paraId="2FB393DE"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.926</w:t>
            </w:r>
          </w:p>
        </w:tc>
        <w:tc>
          <w:tcPr>
            <w:tcW w:w="52.30pt" w:type="dxa"/>
            <w:hideMark/>
          </w:tcPr>
          <w:p w14:paraId="173C796D"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.265</w:t>
            </w:r>
          </w:p>
        </w:tc>
        <w:tc>
          <w:tcPr>
            <w:tcW w:w="20.30pt" w:type="dxa"/>
            <w:vMerge/>
            <w:tcBorders>
              <w:bottom w:val="nil"/>
            </w:tcBorders>
          </w:tcPr>
          <w:p w14:paraId="060B12E8"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p>
        </w:tc>
        <w:tc>
          <w:tcPr>
            <w:tcW w:w="42.50pt" w:type="dxa"/>
          </w:tcPr>
          <w:p w14:paraId="71E10C9E"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Ec</w:t>
            </w:r>
          </w:p>
        </w:tc>
        <w:tc>
          <w:tcPr>
            <w:tcW w:w="42.55pt" w:type="dxa"/>
          </w:tcPr>
          <w:p w14:paraId="61AE0E65"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1.000</w:t>
            </w:r>
          </w:p>
        </w:tc>
        <w:tc>
          <w:tcPr>
            <w:tcW w:w="49.60pt" w:type="dxa"/>
          </w:tcPr>
          <w:p w14:paraId="6D6B226A"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.928</w:t>
            </w:r>
          </w:p>
        </w:tc>
        <w:tc>
          <w:tcPr>
            <w:tcW w:w="11.80pt" w:type="dxa"/>
            <w:vMerge/>
            <w:tcBorders>
              <w:bottom w:val="nil"/>
            </w:tcBorders>
          </w:tcPr>
          <w:p w14:paraId="421421A9"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p>
        </w:tc>
        <w:tc>
          <w:tcPr>
            <w:tcW w:w="37.80pt" w:type="dxa"/>
          </w:tcPr>
          <w:p w14:paraId="195C32A1" w14:textId="77777777" w:rsidR="006F1328" w:rsidRPr="00AE0631" w:rsidRDefault="006F1328" w:rsidP="006929D6">
            <w:pPr>
              <w:spacing w:line="16pt" w:lineRule="atLeast"/>
              <w:ind w:start="3pt" w:end="3pt"/>
              <w:rPr>
                <w:rFonts w:ascii="Arial" w:hAnsi="Arial"/>
                <w:sz w:val="14"/>
                <w:szCs w:val="14"/>
              </w:rPr>
            </w:pPr>
            <w:r w:rsidRPr="00AE0631">
              <w:rPr>
                <w:rFonts w:ascii="Arial" w:hAnsi="Arial"/>
                <w:sz w:val="14"/>
                <w:szCs w:val="14"/>
              </w:rPr>
              <w:t>EC</w:t>
            </w:r>
          </w:p>
        </w:tc>
        <w:tc>
          <w:tcPr>
            <w:tcW w:w="35.45pt" w:type="dxa"/>
          </w:tcPr>
          <w:p w14:paraId="010F02FD" w14:textId="77777777" w:rsidR="006F1328" w:rsidRPr="002C2BB1" w:rsidRDefault="006F1328" w:rsidP="006929D6">
            <w:pPr>
              <w:spacing w:line="16pt" w:lineRule="atLeast"/>
              <w:ind w:start="3pt" w:end="3pt"/>
              <w:rPr>
                <w:rFonts w:ascii="Arial" w:hAnsi="Arial"/>
                <w:sz w:val="14"/>
                <w:szCs w:val="14"/>
              </w:rPr>
            </w:pPr>
            <w:r w:rsidRPr="002C2BB1">
              <w:rPr>
                <w:rFonts w:ascii="Arial" w:hAnsi="Arial"/>
                <w:sz w:val="14"/>
                <w:szCs w:val="14"/>
              </w:rPr>
              <w:t>.956</w:t>
            </w:r>
          </w:p>
        </w:tc>
        <w:tc>
          <w:tcPr>
            <w:tcW w:w="42.50pt" w:type="dxa"/>
          </w:tcPr>
          <w:p w14:paraId="37F255BD" w14:textId="77777777" w:rsidR="006F1328" w:rsidRPr="00AE0631" w:rsidRDefault="006F1328" w:rsidP="006929D6">
            <w:pPr>
              <w:spacing w:line="16pt" w:lineRule="atLeast"/>
              <w:ind w:start="3pt" w:end="3pt"/>
              <w:rPr>
                <w:rFonts w:ascii="Arial" w:hAnsi="Arial"/>
                <w:sz w:val="14"/>
                <w:szCs w:val="14"/>
              </w:rPr>
            </w:pPr>
            <w:r w:rsidRPr="00AE0631">
              <w:rPr>
                <w:rFonts w:ascii="Arial" w:hAnsi="Arial"/>
                <w:sz w:val="14"/>
                <w:szCs w:val="14"/>
              </w:rPr>
              <w:t>.114</w:t>
            </w:r>
          </w:p>
        </w:tc>
      </w:tr>
      <w:tr w:rsidR="006F1328" w:rsidRPr="00880FFE" w14:paraId="1A3DA8B9" w14:textId="77777777" w:rsidTr="00AC2680">
        <w:trPr>
          <w:jc w:val="center"/>
        </w:trPr>
        <w:tc>
          <w:tcPr>
            <w:tcW w:w="49.40pt" w:type="dxa"/>
            <w:hideMark/>
          </w:tcPr>
          <w:p w14:paraId="556F3279" w14:textId="77777777" w:rsidR="006F1328" w:rsidRPr="00AE0631" w:rsidRDefault="006F1328" w:rsidP="006929D6">
            <w:pPr>
              <w:autoSpaceDE w:val="0"/>
              <w:autoSpaceDN w:val="0"/>
              <w:adjustRightInd w:val="0"/>
              <w:spacing w:line="16pt" w:lineRule="atLeast"/>
              <w:ind w:start="3pt" w:end="3pt"/>
              <w:rPr>
                <w:rFonts w:ascii="Arial" w:hAnsi="Arial"/>
                <w:sz w:val="14"/>
                <w:szCs w:val="14"/>
                <w:rtl/>
              </w:rPr>
            </w:pPr>
            <w:r>
              <w:rPr>
                <w:rFonts w:ascii="Arial" w:hAnsi="Arial"/>
                <w:sz w:val="14"/>
                <w:szCs w:val="14"/>
              </w:rPr>
              <w:t>pH</w:t>
            </w:r>
          </w:p>
        </w:tc>
        <w:tc>
          <w:tcPr>
            <w:tcW w:w="40.80pt" w:type="dxa"/>
            <w:hideMark/>
          </w:tcPr>
          <w:p w14:paraId="25F0304A"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-.309</w:t>
            </w:r>
          </w:p>
        </w:tc>
        <w:tc>
          <w:tcPr>
            <w:tcW w:w="52.30pt" w:type="dxa"/>
            <w:hideMark/>
          </w:tcPr>
          <w:p w14:paraId="0A7942AE"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.792</w:t>
            </w:r>
          </w:p>
        </w:tc>
        <w:tc>
          <w:tcPr>
            <w:tcW w:w="20.30pt" w:type="dxa"/>
            <w:vMerge/>
            <w:tcBorders>
              <w:bottom w:val="nil"/>
            </w:tcBorders>
          </w:tcPr>
          <w:p w14:paraId="68FFBEBD"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p>
        </w:tc>
        <w:tc>
          <w:tcPr>
            <w:tcW w:w="42.50pt" w:type="dxa"/>
          </w:tcPr>
          <w:p w14:paraId="364534F9" w14:textId="77777777" w:rsidR="006F1328" w:rsidRPr="00AE0631" w:rsidRDefault="006F1328" w:rsidP="006929D6">
            <w:pPr>
              <w:autoSpaceDE w:val="0"/>
              <w:autoSpaceDN w:val="0"/>
              <w:adjustRightInd w:val="0"/>
              <w:spacing w:line="16pt" w:lineRule="atLeast"/>
              <w:ind w:start="3pt" w:end="3pt"/>
              <w:rPr>
                <w:rFonts w:ascii="Arial" w:hAnsi="Arial"/>
                <w:sz w:val="14"/>
                <w:szCs w:val="14"/>
                <w:rtl/>
              </w:rPr>
            </w:pPr>
            <w:r>
              <w:rPr>
                <w:rFonts w:ascii="Arial" w:hAnsi="Arial"/>
                <w:sz w:val="14"/>
                <w:szCs w:val="14"/>
              </w:rPr>
              <w:t>pH</w:t>
            </w:r>
          </w:p>
        </w:tc>
        <w:tc>
          <w:tcPr>
            <w:tcW w:w="42.55pt" w:type="dxa"/>
          </w:tcPr>
          <w:p w14:paraId="180E05E8"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1.000</w:t>
            </w:r>
          </w:p>
        </w:tc>
        <w:tc>
          <w:tcPr>
            <w:tcW w:w="49.60pt" w:type="dxa"/>
          </w:tcPr>
          <w:p w14:paraId="6D0559C3"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.723</w:t>
            </w:r>
          </w:p>
        </w:tc>
        <w:tc>
          <w:tcPr>
            <w:tcW w:w="11.80pt" w:type="dxa"/>
            <w:vMerge/>
            <w:tcBorders>
              <w:bottom w:val="nil"/>
            </w:tcBorders>
          </w:tcPr>
          <w:p w14:paraId="01518ECC"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p>
        </w:tc>
        <w:tc>
          <w:tcPr>
            <w:tcW w:w="37.80pt" w:type="dxa"/>
          </w:tcPr>
          <w:p w14:paraId="30DFCC73" w14:textId="77777777" w:rsidR="006F1328" w:rsidRPr="00AE0631" w:rsidRDefault="006F1328" w:rsidP="006929D6">
            <w:pPr>
              <w:spacing w:line="16pt" w:lineRule="atLeast"/>
              <w:ind w:start="3pt" w:end="3pt"/>
              <w:rPr>
                <w:rFonts w:ascii="Arial" w:hAnsi="Arial"/>
                <w:sz w:val="14"/>
                <w:szCs w:val="14"/>
              </w:rPr>
            </w:pPr>
            <w:r>
              <w:rPr>
                <w:rFonts w:ascii="Arial" w:hAnsi="Arial"/>
                <w:sz w:val="14"/>
                <w:szCs w:val="14"/>
              </w:rPr>
              <w:t>pH</w:t>
            </w:r>
          </w:p>
        </w:tc>
        <w:tc>
          <w:tcPr>
            <w:tcW w:w="35.45pt" w:type="dxa"/>
          </w:tcPr>
          <w:p w14:paraId="14B3354B" w14:textId="77777777" w:rsidR="006F1328" w:rsidRPr="002C2BB1" w:rsidRDefault="006F1328" w:rsidP="006929D6">
            <w:pPr>
              <w:spacing w:line="16pt" w:lineRule="atLeast"/>
              <w:ind w:start="3pt" w:end="3pt"/>
              <w:rPr>
                <w:rFonts w:ascii="Arial" w:hAnsi="Arial"/>
                <w:sz w:val="14"/>
                <w:szCs w:val="14"/>
              </w:rPr>
            </w:pPr>
            <w:r w:rsidRPr="002C2BB1">
              <w:rPr>
                <w:rFonts w:ascii="Arial" w:hAnsi="Arial"/>
                <w:sz w:val="14"/>
                <w:szCs w:val="14"/>
              </w:rPr>
              <w:t>.022</w:t>
            </w:r>
          </w:p>
        </w:tc>
        <w:tc>
          <w:tcPr>
            <w:tcW w:w="42.50pt" w:type="dxa"/>
          </w:tcPr>
          <w:p w14:paraId="3A10313C" w14:textId="77777777" w:rsidR="006F1328" w:rsidRPr="002C2BB1" w:rsidRDefault="006F1328" w:rsidP="006929D6">
            <w:pPr>
              <w:spacing w:line="16pt" w:lineRule="atLeast"/>
              <w:ind w:start="3pt" w:end="3pt"/>
              <w:rPr>
                <w:rFonts w:ascii="Arial" w:hAnsi="Arial"/>
                <w:sz w:val="14"/>
                <w:szCs w:val="14"/>
              </w:rPr>
            </w:pPr>
            <w:r w:rsidRPr="002C2BB1">
              <w:rPr>
                <w:rFonts w:ascii="Arial" w:hAnsi="Arial"/>
                <w:sz w:val="14"/>
                <w:szCs w:val="14"/>
              </w:rPr>
              <w:t>-.850</w:t>
            </w:r>
          </w:p>
        </w:tc>
      </w:tr>
      <w:tr w:rsidR="006F1328" w:rsidRPr="00880FFE" w14:paraId="1452FB11" w14:textId="77777777" w:rsidTr="00AC2680">
        <w:trPr>
          <w:jc w:val="center"/>
        </w:trPr>
        <w:tc>
          <w:tcPr>
            <w:tcW w:w="49.40pt" w:type="dxa"/>
            <w:hideMark/>
          </w:tcPr>
          <w:p w14:paraId="4A7E7BCD"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Hco3</w:t>
            </w:r>
          </w:p>
        </w:tc>
        <w:tc>
          <w:tcPr>
            <w:tcW w:w="40.80pt" w:type="dxa"/>
            <w:hideMark/>
          </w:tcPr>
          <w:p w14:paraId="716042F5"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.437</w:t>
            </w:r>
          </w:p>
        </w:tc>
        <w:tc>
          <w:tcPr>
            <w:tcW w:w="52.30pt" w:type="dxa"/>
            <w:hideMark/>
          </w:tcPr>
          <w:p w14:paraId="14F5A8E4"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-.521</w:t>
            </w:r>
          </w:p>
        </w:tc>
        <w:tc>
          <w:tcPr>
            <w:tcW w:w="20.30pt" w:type="dxa"/>
            <w:vMerge/>
            <w:tcBorders>
              <w:bottom w:val="nil"/>
            </w:tcBorders>
          </w:tcPr>
          <w:p w14:paraId="2F5CFE48"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p>
        </w:tc>
        <w:tc>
          <w:tcPr>
            <w:tcW w:w="42.50pt" w:type="dxa"/>
          </w:tcPr>
          <w:p w14:paraId="1D93E6A0"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Hco3</w:t>
            </w:r>
          </w:p>
        </w:tc>
        <w:tc>
          <w:tcPr>
            <w:tcW w:w="42.55pt" w:type="dxa"/>
          </w:tcPr>
          <w:p w14:paraId="4E035321"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1.000</w:t>
            </w:r>
          </w:p>
        </w:tc>
        <w:tc>
          <w:tcPr>
            <w:tcW w:w="49.60pt" w:type="dxa"/>
          </w:tcPr>
          <w:p w14:paraId="7098EC02"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.462</w:t>
            </w:r>
          </w:p>
        </w:tc>
        <w:tc>
          <w:tcPr>
            <w:tcW w:w="11.80pt" w:type="dxa"/>
            <w:vMerge/>
            <w:tcBorders>
              <w:bottom w:val="nil"/>
            </w:tcBorders>
          </w:tcPr>
          <w:p w14:paraId="35A2EC75"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p>
        </w:tc>
        <w:tc>
          <w:tcPr>
            <w:tcW w:w="37.80pt" w:type="dxa"/>
          </w:tcPr>
          <w:p w14:paraId="4656155A" w14:textId="77777777" w:rsidR="006F1328" w:rsidRPr="00AE0631" w:rsidRDefault="006F1328" w:rsidP="006929D6">
            <w:pPr>
              <w:spacing w:line="16pt" w:lineRule="atLeast"/>
              <w:ind w:start="3pt" w:end="3pt"/>
              <w:rPr>
                <w:rFonts w:ascii="Arial" w:hAnsi="Arial"/>
                <w:sz w:val="14"/>
                <w:szCs w:val="14"/>
              </w:rPr>
            </w:pPr>
            <w:r w:rsidRPr="00AE0631">
              <w:rPr>
                <w:rFonts w:ascii="Arial" w:hAnsi="Arial"/>
                <w:sz w:val="14"/>
                <w:szCs w:val="14"/>
              </w:rPr>
              <w:t>Hco3</w:t>
            </w:r>
          </w:p>
        </w:tc>
        <w:tc>
          <w:tcPr>
            <w:tcW w:w="35.45pt" w:type="dxa"/>
          </w:tcPr>
          <w:p w14:paraId="6F7DF728" w14:textId="77777777" w:rsidR="006F1328" w:rsidRPr="002C2BB1" w:rsidRDefault="006F1328" w:rsidP="006929D6">
            <w:pPr>
              <w:spacing w:line="16pt" w:lineRule="atLeast"/>
              <w:ind w:start="3pt" w:end="3pt"/>
              <w:rPr>
                <w:rFonts w:ascii="Arial" w:hAnsi="Arial"/>
                <w:sz w:val="14"/>
                <w:szCs w:val="14"/>
              </w:rPr>
            </w:pPr>
            <w:r w:rsidRPr="002C2BB1">
              <w:rPr>
                <w:rFonts w:ascii="Arial" w:hAnsi="Arial"/>
                <w:sz w:val="14"/>
                <w:szCs w:val="14"/>
              </w:rPr>
              <w:t>.201</w:t>
            </w:r>
          </w:p>
        </w:tc>
        <w:tc>
          <w:tcPr>
            <w:tcW w:w="42.50pt" w:type="dxa"/>
          </w:tcPr>
          <w:p w14:paraId="4E7FB516" w14:textId="77777777" w:rsidR="006F1328" w:rsidRPr="002C2BB1" w:rsidRDefault="006F1328" w:rsidP="006929D6">
            <w:pPr>
              <w:spacing w:line="16pt" w:lineRule="atLeast"/>
              <w:ind w:start="3pt" w:end="3pt"/>
              <w:rPr>
                <w:rFonts w:ascii="Arial" w:hAnsi="Arial"/>
                <w:sz w:val="14"/>
                <w:szCs w:val="14"/>
              </w:rPr>
            </w:pPr>
            <w:r w:rsidRPr="002C2BB1">
              <w:rPr>
                <w:rFonts w:ascii="Arial" w:hAnsi="Arial"/>
                <w:sz w:val="14"/>
                <w:szCs w:val="14"/>
              </w:rPr>
              <w:t>.650</w:t>
            </w:r>
          </w:p>
        </w:tc>
      </w:tr>
      <w:tr w:rsidR="006F1328" w:rsidRPr="00880FFE" w14:paraId="31F812A0" w14:textId="77777777" w:rsidTr="00AC2680">
        <w:trPr>
          <w:jc w:val="center"/>
        </w:trPr>
        <w:tc>
          <w:tcPr>
            <w:tcW w:w="49.40pt" w:type="dxa"/>
            <w:hideMark/>
          </w:tcPr>
          <w:p w14:paraId="4E766822"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Ca</w:t>
            </w:r>
          </w:p>
        </w:tc>
        <w:tc>
          <w:tcPr>
            <w:tcW w:w="40.80pt" w:type="dxa"/>
            <w:hideMark/>
          </w:tcPr>
          <w:p w14:paraId="2F85B998"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.637</w:t>
            </w:r>
          </w:p>
        </w:tc>
        <w:tc>
          <w:tcPr>
            <w:tcW w:w="52.30pt" w:type="dxa"/>
            <w:hideMark/>
          </w:tcPr>
          <w:p w14:paraId="382DBC82"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-.262</w:t>
            </w:r>
          </w:p>
        </w:tc>
        <w:tc>
          <w:tcPr>
            <w:tcW w:w="20.30pt" w:type="dxa"/>
            <w:vMerge/>
            <w:tcBorders>
              <w:bottom w:val="nil"/>
            </w:tcBorders>
          </w:tcPr>
          <w:p w14:paraId="4DA59B38"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p>
        </w:tc>
        <w:tc>
          <w:tcPr>
            <w:tcW w:w="42.50pt" w:type="dxa"/>
          </w:tcPr>
          <w:p w14:paraId="6540A4EF"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Ca</w:t>
            </w:r>
          </w:p>
        </w:tc>
        <w:tc>
          <w:tcPr>
            <w:tcW w:w="42.55pt" w:type="dxa"/>
          </w:tcPr>
          <w:p w14:paraId="7C044CBF"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1.000</w:t>
            </w:r>
          </w:p>
        </w:tc>
        <w:tc>
          <w:tcPr>
            <w:tcW w:w="49.60pt" w:type="dxa"/>
          </w:tcPr>
          <w:p w14:paraId="4C01391E"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.474</w:t>
            </w:r>
          </w:p>
        </w:tc>
        <w:tc>
          <w:tcPr>
            <w:tcW w:w="11.80pt" w:type="dxa"/>
            <w:vMerge/>
            <w:tcBorders>
              <w:bottom w:val="nil"/>
            </w:tcBorders>
          </w:tcPr>
          <w:p w14:paraId="65F905F1"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p>
        </w:tc>
        <w:tc>
          <w:tcPr>
            <w:tcW w:w="37.80pt" w:type="dxa"/>
          </w:tcPr>
          <w:p w14:paraId="1D65EAC9" w14:textId="77777777" w:rsidR="006F1328" w:rsidRPr="00AE0631" w:rsidRDefault="006F1328" w:rsidP="006929D6">
            <w:pPr>
              <w:spacing w:line="16pt" w:lineRule="atLeast"/>
              <w:ind w:start="3pt" w:end="3pt"/>
              <w:rPr>
                <w:rFonts w:ascii="Arial" w:hAnsi="Arial"/>
                <w:sz w:val="14"/>
                <w:szCs w:val="14"/>
              </w:rPr>
            </w:pPr>
            <w:r w:rsidRPr="00AE0631">
              <w:rPr>
                <w:rFonts w:ascii="Arial" w:hAnsi="Arial"/>
                <w:sz w:val="14"/>
                <w:szCs w:val="14"/>
              </w:rPr>
              <w:t>Ca</w:t>
            </w:r>
          </w:p>
        </w:tc>
        <w:tc>
          <w:tcPr>
            <w:tcW w:w="35.45pt" w:type="dxa"/>
          </w:tcPr>
          <w:p w14:paraId="69ECDAA3" w14:textId="77777777" w:rsidR="006F1328" w:rsidRPr="002C2BB1" w:rsidRDefault="006F1328" w:rsidP="006929D6">
            <w:pPr>
              <w:spacing w:line="16pt" w:lineRule="atLeast"/>
              <w:ind w:start="3pt" w:end="3pt"/>
              <w:rPr>
                <w:rFonts w:ascii="Arial" w:hAnsi="Arial"/>
                <w:sz w:val="14"/>
                <w:szCs w:val="14"/>
              </w:rPr>
            </w:pPr>
            <w:r w:rsidRPr="002C2BB1">
              <w:rPr>
                <w:rFonts w:ascii="Arial" w:hAnsi="Arial"/>
                <w:sz w:val="14"/>
                <w:szCs w:val="14"/>
              </w:rPr>
              <w:t>.486</w:t>
            </w:r>
          </w:p>
        </w:tc>
        <w:tc>
          <w:tcPr>
            <w:tcW w:w="42.50pt" w:type="dxa"/>
          </w:tcPr>
          <w:p w14:paraId="3E8C9334" w14:textId="77777777" w:rsidR="006F1328" w:rsidRPr="002C2BB1" w:rsidRDefault="006F1328" w:rsidP="006929D6">
            <w:pPr>
              <w:spacing w:line="16pt" w:lineRule="atLeast"/>
              <w:ind w:start="3pt" w:end="3pt"/>
              <w:rPr>
                <w:rFonts w:ascii="Arial" w:hAnsi="Arial"/>
                <w:sz w:val="14"/>
                <w:szCs w:val="14"/>
              </w:rPr>
            </w:pPr>
            <w:r w:rsidRPr="002C2BB1">
              <w:rPr>
                <w:rFonts w:ascii="Arial" w:hAnsi="Arial"/>
                <w:sz w:val="14"/>
                <w:szCs w:val="14"/>
              </w:rPr>
              <w:t>.488</w:t>
            </w:r>
          </w:p>
        </w:tc>
      </w:tr>
      <w:tr w:rsidR="006F1328" w:rsidRPr="00880FFE" w14:paraId="39746D7E" w14:textId="77777777" w:rsidTr="00AC2680">
        <w:trPr>
          <w:jc w:val="center"/>
        </w:trPr>
        <w:tc>
          <w:tcPr>
            <w:tcW w:w="49.40pt" w:type="dxa"/>
            <w:hideMark/>
          </w:tcPr>
          <w:p w14:paraId="14EF4AB6" w14:textId="77777777" w:rsidR="006F1328" w:rsidRPr="00AE0631" w:rsidRDefault="006F1328" w:rsidP="006929D6">
            <w:pPr>
              <w:autoSpaceDE w:val="0"/>
              <w:autoSpaceDN w:val="0"/>
              <w:adjustRightInd w:val="0"/>
              <w:spacing w:line="16pt" w:lineRule="atLeast"/>
              <w:ind w:start="3pt" w:end="3pt"/>
              <w:rPr>
                <w:rFonts w:ascii="Arial" w:hAnsi="Arial"/>
                <w:sz w:val="14"/>
                <w:szCs w:val="14"/>
                <w:rtl/>
              </w:rPr>
            </w:pPr>
            <w:r w:rsidRPr="00AE0631">
              <w:rPr>
                <w:rFonts w:ascii="Arial" w:hAnsi="Arial"/>
                <w:sz w:val="14"/>
                <w:szCs w:val="14"/>
              </w:rPr>
              <w:t>Mg</w:t>
            </w:r>
          </w:p>
        </w:tc>
        <w:tc>
          <w:tcPr>
            <w:tcW w:w="40.80pt" w:type="dxa"/>
            <w:hideMark/>
          </w:tcPr>
          <w:p w14:paraId="3B11DFA4"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.868</w:t>
            </w:r>
          </w:p>
        </w:tc>
        <w:tc>
          <w:tcPr>
            <w:tcW w:w="52.30pt" w:type="dxa"/>
            <w:hideMark/>
          </w:tcPr>
          <w:p w14:paraId="37BD60E8"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.197</w:t>
            </w:r>
          </w:p>
        </w:tc>
        <w:tc>
          <w:tcPr>
            <w:tcW w:w="20.30pt" w:type="dxa"/>
            <w:vMerge/>
            <w:tcBorders>
              <w:bottom w:val="nil"/>
            </w:tcBorders>
          </w:tcPr>
          <w:p w14:paraId="773B854F"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p>
        </w:tc>
        <w:tc>
          <w:tcPr>
            <w:tcW w:w="42.50pt" w:type="dxa"/>
          </w:tcPr>
          <w:p w14:paraId="41763085"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mg</w:t>
            </w:r>
          </w:p>
        </w:tc>
        <w:tc>
          <w:tcPr>
            <w:tcW w:w="42.55pt" w:type="dxa"/>
          </w:tcPr>
          <w:p w14:paraId="6E302BDD"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1.000</w:t>
            </w:r>
          </w:p>
        </w:tc>
        <w:tc>
          <w:tcPr>
            <w:tcW w:w="49.60pt" w:type="dxa"/>
          </w:tcPr>
          <w:p w14:paraId="490FBD6A"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r w:rsidRPr="00AE0631">
              <w:rPr>
                <w:rFonts w:ascii="Arial" w:hAnsi="Arial"/>
                <w:sz w:val="14"/>
                <w:szCs w:val="14"/>
              </w:rPr>
              <w:t>.791</w:t>
            </w:r>
          </w:p>
        </w:tc>
        <w:tc>
          <w:tcPr>
            <w:tcW w:w="11.80pt" w:type="dxa"/>
            <w:vMerge/>
            <w:tcBorders>
              <w:bottom w:val="nil"/>
            </w:tcBorders>
          </w:tcPr>
          <w:p w14:paraId="7BE2565C" w14:textId="77777777" w:rsidR="006F1328" w:rsidRPr="00AE0631" w:rsidRDefault="006F1328" w:rsidP="006929D6">
            <w:pPr>
              <w:autoSpaceDE w:val="0"/>
              <w:autoSpaceDN w:val="0"/>
              <w:adjustRightInd w:val="0"/>
              <w:spacing w:line="16pt" w:lineRule="atLeast"/>
              <w:ind w:start="3pt" w:end="3pt"/>
              <w:rPr>
                <w:rFonts w:ascii="Arial" w:hAnsi="Arial"/>
                <w:sz w:val="14"/>
                <w:szCs w:val="14"/>
              </w:rPr>
            </w:pPr>
          </w:p>
        </w:tc>
        <w:tc>
          <w:tcPr>
            <w:tcW w:w="37.80pt" w:type="dxa"/>
          </w:tcPr>
          <w:p w14:paraId="3517F2DF" w14:textId="77777777" w:rsidR="006F1328" w:rsidRPr="00AE0631" w:rsidRDefault="006F1328" w:rsidP="006929D6">
            <w:pPr>
              <w:spacing w:line="16pt" w:lineRule="atLeast"/>
              <w:ind w:start="3pt" w:end="3pt"/>
              <w:rPr>
                <w:rFonts w:ascii="Arial" w:hAnsi="Arial"/>
                <w:sz w:val="14"/>
                <w:szCs w:val="14"/>
              </w:rPr>
            </w:pPr>
            <w:r w:rsidRPr="00AE0631">
              <w:rPr>
                <w:rFonts w:ascii="Arial" w:hAnsi="Arial"/>
                <w:sz w:val="14"/>
                <w:szCs w:val="14"/>
              </w:rPr>
              <w:t>Mg</w:t>
            </w:r>
          </w:p>
        </w:tc>
        <w:tc>
          <w:tcPr>
            <w:tcW w:w="35.45pt" w:type="dxa"/>
          </w:tcPr>
          <w:p w14:paraId="72CD1AC4" w14:textId="77777777" w:rsidR="006F1328" w:rsidRPr="002C2BB1" w:rsidRDefault="006F1328" w:rsidP="006929D6">
            <w:pPr>
              <w:spacing w:line="16pt" w:lineRule="atLeast"/>
              <w:ind w:start="3pt" w:end="3pt"/>
              <w:rPr>
                <w:rFonts w:ascii="Arial" w:hAnsi="Arial"/>
                <w:sz w:val="14"/>
                <w:szCs w:val="14"/>
              </w:rPr>
            </w:pPr>
            <w:r w:rsidRPr="002C2BB1">
              <w:rPr>
                <w:rFonts w:ascii="Arial" w:hAnsi="Arial"/>
                <w:sz w:val="14"/>
                <w:szCs w:val="14"/>
              </w:rPr>
              <w:t>.876</w:t>
            </w:r>
          </w:p>
        </w:tc>
        <w:tc>
          <w:tcPr>
            <w:tcW w:w="42.50pt" w:type="dxa"/>
          </w:tcPr>
          <w:p w14:paraId="4188D587" w14:textId="77777777" w:rsidR="006F1328" w:rsidRPr="002C2BB1" w:rsidRDefault="006F1328" w:rsidP="006929D6">
            <w:pPr>
              <w:spacing w:line="16pt" w:lineRule="atLeast"/>
              <w:ind w:start="3pt" w:end="3pt"/>
              <w:rPr>
                <w:rFonts w:ascii="Arial" w:hAnsi="Arial"/>
                <w:sz w:val="14"/>
                <w:szCs w:val="14"/>
              </w:rPr>
            </w:pPr>
            <w:r w:rsidRPr="002C2BB1">
              <w:rPr>
                <w:rFonts w:ascii="Arial" w:hAnsi="Arial"/>
                <w:sz w:val="14"/>
                <w:szCs w:val="14"/>
              </w:rPr>
              <w:t>.154</w:t>
            </w:r>
          </w:p>
        </w:tc>
      </w:tr>
    </w:tbl>
    <w:p w14:paraId="42993F42" w14:textId="77777777" w:rsidR="006F1328" w:rsidRPr="000A1DC7" w:rsidRDefault="006F1328" w:rsidP="006F1328">
      <w:pPr>
        <w:autoSpaceDE w:val="0"/>
        <w:autoSpaceDN w:val="0"/>
        <w:adjustRightInd w:val="0"/>
        <w:rPr>
          <w:rFonts w:ascii="TimesNewRomanPSMT" w:eastAsia="Calibri" w:hAnsi="TimesNewRomanPSMT" w:cs="Arial"/>
        </w:rPr>
      </w:pPr>
    </w:p>
    <w:p w14:paraId="0C1CA192" w14:textId="77777777" w:rsidR="006F1328" w:rsidRPr="003B39D0" w:rsidRDefault="006F1328" w:rsidP="006F1328">
      <w:pPr>
        <w:autoSpaceDE w:val="0"/>
        <w:autoSpaceDN w:val="0"/>
        <w:adjustRightInd w:val="0"/>
        <w:spacing w:line="16pt" w:lineRule="atLeast"/>
        <w:ind w:start="3pt" w:end="3pt"/>
        <w:rPr>
          <w:rFonts w:ascii="Arial" w:eastAsia="Calibri" w:hAnsi="Arial" w:cs="Arial"/>
          <w:sz w:val="14"/>
          <w:szCs w:val="14"/>
        </w:rPr>
      </w:pPr>
      <w:r>
        <w:tab/>
      </w:r>
    </w:p>
    <w:tbl>
      <w:tblPr>
        <w:tblW w:w="0pt" w:type="auto"/>
        <w:jc w:val="center"/>
        <w:tblBorders>
          <w:top w:val="dotted" w:sz="4" w:space="0" w:color="auto"/>
          <w:start w:val="dotted" w:sz="4" w:space="0" w:color="auto"/>
          <w:bottom w:val="dotted" w:sz="4" w:space="0" w:color="auto"/>
          <w:end w:val="dotted" w:sz="4" w:space="0" w:color="auto"/>
          <w:insideH w:val="dotted" w:sz="4" w:space="0" w:color="auto"/>
          <w:insideV w:val="dotted" w:sz="4" w:space="0" w:color="auto"/>
        </w:tblBorders>
        <w:tblCellMar>
          <w:start w:w="0pt" w:type="dxa"/>
          <w:end w:w="0pt" w:type="dxa"/>
        </w:tblCellMar>
        <w:tblLook w:firstRow="1" w:lastRow="0" w:firstColumn="1" w:lastColumn="0" w:noHBand="0" w:noVBand="1"/>
      </w:tblPr>
      <w:tblGrid>
        <w:gridCol w:w="613"/>
        <w:gridCol w:w="870"/>
        <w:gridCol w:w="948"/>
        <w:gridCol w:w="948"/>
        <w:gridCol w:w="948"/>
        <w:gridCol w:w="948"/>
        <w:gridCol w:w="948"/>
        <w:gridCol w:w="316"/>
        <w:gridCol w:w="1134"/>
        <w:gridCol w:w="992"/>
      </w:tblGrid>
      <w:tr w:rsidR="006F1328" w:rsidRPr="003B39D0" w14:paraId="65501A04" w14:textId="77777777" w:rsidTr="00AC2680">
        <w:trPr>
          <w:cantSplit/>
          <w:trHeight w:val="48"/>
          <w:tblHeader/>
          <w:jc w:val="center"/>
        </w:trPr>
        <w:tc>
          <w:tcPr>
            <w:tcW w:w="0pt" w:type="auto"/>
            <w:gridSpan w:val="7"/>
            <w:shd w:val="clear" w:color="auto" w:fill="auto"/>
          </w:tcPr>
          <w:p w14:paraId="416F024E"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C67E22">
              <w:rPr>
                <w:rFonts w:ascii="Calibri" w:eastAsia="Calibri" w:hAnsi="Calibri" w:cs="Arial"/>
              </w:rPr>
              <w:t>Table 7.</w:t>
            </w:r>
            <w:r w:rsidRPr="00C67E22">
              <w:rPr>
                <w:rFonts w:ascii="Arial" w:eastAsia="Calibri" w:hAnsi="Arial" w:cs="Arial"/>
                <w:sz w:val="18"/>
                <w:szCs w:val="18"/>
              </w:rPr>
              <w:t xml:space="preserve"> Proximity Matrix</w:t>
            </w:r>
          </w:p>
        </w:tc>
        <w:tc>
          <w:tcPr>
            <w:tcW w:w="15.80pt" w:type="dxa"/>
            <w:vMerge w:val="restart"/>
            <w:tcBorders>
              <w:top w:val="nil"/>
            </w:tcBorders>
            <w:shd w:val="clear" w:color="auto" w:fill="auto"/>
          </w:tcPr>
          <w:p w14:paraId="5AB840E0"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c>
          <w:tcPr>
            <w:tcW w:w="106.30pt" w:type="dxa"/>
            <w:gridSpan w:val="2"/>
            <w:shd w:val="clear" w:color="auto" w:fill="auto"/>
          </w:tcPr>
          <w:p w14:paraId="699DC9B5"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C50367">
              <w:rPr>
                <w:sz w:val="16"/>
                <w:szCs w:val="16"/>
              </w:rPr>
              <w:t xml:space="preserve">Table 8 - The parameters in the two clusters </w:t>
            </w:r>
            <w:r w:rsidRPr="00C50367">
              <w:rPr>
                <w:sz w:val="14"/>
                <w:szCs w:val="14"/>
              </w:rPr>
              <w:t>Membership</w:t>
            </w:r>
            <w:r w:rsidRPr="00C50367">
              <w:rPr>
                <w:sz w:val="16"/>
                <w:szCs w:val="16"/>
              </w:rPr>
              <w:t>.</w:t>
            </w:r>
          </w:p>
        </w:tc>
      </w:tr>
      <w:tr w:rsidR="006F1328" w:rsidRPr="003B39D0" w14:paraId="6C23FD7D" w14:textId="77777777" w:rsidTr="00AC2680">
        <w:trPr>
          <w:cantSplit/>
          <w:tblHeader/>
          <w:jc w:val="center"/>
        </w:trPr>
        <w:tc>
          <w:tcPr>
            <w:tcW w:w="0pt" w:type="auto"/>
            <w:vMerge w:val="restart"/>
            <w:shd w:val="clear" w:color="auto" w:fill="auto"/>
            <w:hideMark/>
          </w:tcPr>
          <w:p w14:paraId="4D02EF8F"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Case</w:t>
            </w:r>
          </w:p>
        </w:tc>
        <w:tc>
          <w:tcPr>
            <w:tcW w:w="0pt" w:type="auto"/>
            <w:gridSpan w:val="6"/>
            <w:shd w:val="clear" w:color="auto" w:fill="auto"/>
            <w:vAlign w:val="bottom"/>
            <w:hideMark/>
          </w:tcPr>
          <w:p w14:paraId="04AD0E34"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 xml:space="preserve"> Squared Euclidean Distance </w:t>
            </w:r>
          </w:p>
        </w:tc>
        <w:tc>
          <w:tcPr>
            <w:tcW w:w="15.80pt" w:type="dxa"/>
            <w:vMerge/>
            <w:shd w:val="clear" w:color="auto" w:fill="auto"/>
          </w:tcPr>
          <w:p w14:paraId="7E069EC7"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c>
          <w:tcPr>
            <w:tcW w:w="56.70pt" w:type="dxa"/>
            <w:shd w:val="clear" w:color="auto" w:fill="auto"/>
          </w:tcPr>
          <w:p w14:paraId="5F0639D8"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2333C8">
              <w:rPr>
                <w:sz w:val="18"/>
                <w:szCs w:val="18"/>
              </w:rPr>
              <w:t>Case</w:t>
            </w:r>
          </w:p>
        </w:tc>
        <w:tc>
          <w:tcPr>
            <w:tcW w:w="49.60pt" w:type="dxa"/>
            <w:shd w:val="clear" w:color="auto" w:fill="auto"/>
          </w:tcPr>
          <w:p w14:paraId="0CE5EF8F"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Pr>
                <w:rFonts w:ascii="Arial" w:eastAsia="Calibri" w:hAnsi="Arial" w:cs="Arial"/>
                <w:sz w:val="14"/>
                <w:szCs w:val="14"/>
              </w:rPr>
              <w:t xml:space="preserve">2 clusters </w:t>
            </w:r>
          </w:p>
        </w:tc>
      </w:tr>
      <w:tr w:rsidR="006F1328" w:rsidRPr="003B39D0" w14:paraId="33A66FB3" w14:textId="77777777" w:rsidTr="00AC2680">
        <w:trPr>
          <w:cantSplit/>
          <w:trHeight w:val="48"/>
          <w:tblHeader/>
          <w:jc w:val="center"/>
        </w:trPr>
        <w:tc>
          <w:tcPr>
            <w:tcW w:w="0pt" w:type="auto"/>
            <w:vMerge/>
            <w:shd w:val="clear" w:color="auto" w:fill="auto"/>
            <w:vAlign w:val="center"/>
            <w:hideMark/>
          </w:tcPr>
          <w:p w14:paraId="3BC09B9F" w14:textId="77777777" w:rsidR="006F1328" w:rsidRPr="003B39D0" w:rsidRDefault="006F1328" w:rsidP="006929D6">
            <w:pPr>
              <w:rPr>
                <w:rFonts w:ascii="Arial" w:eastAsia="Calibri" w:hAnsi="Arial" w:cs="Arial"/>
                <w:sz w:val="14"/>
                <w:szCs w:val="14"/>
              </w:rPr>
            </w:pPr>
          </w:p>
        </w:tc>
        <w:tc>
          <w:tcPr>
            <w:tcW w:w="0pt" w:type="auto"/>
            <w:shd w:val="clear" w:color="auto" w:fill="auto"/>
            <w:vAlign w:val="bottom"/>
            <w:hideMark/>
          </w:tcPr>
          <w:p w14:paraId="671EFC4D"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 xml:space="preserve">1: TDS     </w:t>
            </w:r>
          </w:p>
        </w:tc>
        <w:tc>
          <w:tcPr>
            <w:tcW w:w="0pt" w:type="auto"/>
            <w:shd w:val="clear" w:color="auto" w:fill="auto"/>
            <w:vAlign w:val="bottom"/>
            <w:hideMark/>
          </w:tcPr>
          <w:p w14:paraId="2AC1F223"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2: E</w:t>
            </w:r>
            <w:r>
              <w:rPr>
                <w:rFonts w:ascii="Arial" w:eastAsia="Calibri" w:hAnsi="Arial" w:cs="Arial"/>
                <w:sz w:val="14"/>
                <w:szCs w:val="14"/>
              </w:rPr>
              <w:t>C</w:t>
            </w:r>
            <w:r w:rsidRPr="003B39D0">
              <w:rPr>
                <w:rFonts w:ascii="Arial" w:eastAsia="Calibri" w:hAnsi="Arial" w:cs="Arial"/>
                <w:sz w:val="14"/>
                <w:szCs w:val="14"/>
              </w:rPr>
              <w:t xml:space="preserve">      </w:t>
            </w:r>
          </w:p>
        </w:tc>
        <w:tc>
          <w:tcPr>
            <w:tcW w:w="0pt" w:type="auto"/>
            <w:shd w:val="clear" w:color="auto" w:fill="auto"/>
            <w:vAlign w:val="bottom"/>
            <w:hideMark/>
          </w:tcPr>
          <w:p w14:paraId="6D72EC39"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 xml:space="preserve">3: </w:t>
            </w:r>
            <w:r>
              <w:rPr>
                <w:rFonts w:ascii="Arial" w:eastAsia="Calibri" w:hAnsi="Arial" w:cs="Arial"/>
                <w:sz w:val="14"/>
                <w:szCs w:val="14"/>
              </w:rPr>
              <w:t>p</w:t>
            </w:r>
            <w:r w:rsidRPr="003B39D0">
              <w:rPr>
                <w:rFonts w:ascii="Arial" w:eastAsia="Calibri" w:hAnsi="Arial" w:cs="Arial"/>
                <w:sz w:val="14"/>
                <w:szCs w:val="14"/>
              </w:rPr>
              <w:t xml:space="preserve">H      </w:t>
            </w:r>
          </w:p>
        </w:tc>
        <w:tc>
          <w:tcPr>
            <w:tcW w:w="0pt" w:type="auto"/>
            <w:shd w:val="clear" w:color="auto" w:fill="auto"/>
            <w:vAlign w:val="bottom"/>
            <w:hideMark/>
          </w:tcPr>
          <w:p w14:paraId="6CDD39CB"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 xml:space="preserve">4: Hco3    </w:t>
            </w:r>
          </w:p>
        </w:tc>
        <w:tc>
          <w:tcPr>
            <w:tcW w:w="0pt" w:type="auto"/>
            <w:shd w:val="clear" w:color="auto" w:fill="auto"/>
            <w:vAlign w:val="bottom"/>
            <w:hideMark/>
          </w:tcPr>
          <w:p w14:paraId="7DFF20F2"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5:</w:t>
            </w:r>
            <w:r>
              <w:rPr>
                <w:rFonts w:ascii="Arial" w:eastAsia="Calibri" w:hAnsi="Arial" w:cs="Arial"/>
                <w:sz w:val="14"/>
                <w:szCs w:val="14"/>
              </w:rPr>
              <w:t xml:space="preserve"> </w:t>
            </w:r>
            <w:r w:rsidRPr="003B39D0">
              <w:rPr>
                <w:rFonts w:ascii="Arial" w:eastAsia="Calibri" w:hAnsi="Arial" w:cs="Arial"/>
                <w:sz w:val="14"/>
                <w:szCs w:val="14"/>
              </w:rPr>
              <w:t xml:space="preserve">Ca      </w:t>
            </w:r>
          </w:p>
        </w:tc>
        <w:tc>
          <w:tcPr>
            <w:tcW w:w="0pt" w:type="auto"/>
            <w:shd w:val="clear" w:color="auto" w:fill="auto"/>
            <w:vAlign w:val="bottom"/>
            <w:hideMark/>
          </w:tcPr>
          <w:p w14:paraId="3F9FDC06"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6:</w:t>
            </w:r>
            <w:r>
              <w:rPr>
                <w:rFonts w:ascii="Arial" w:eastAsia="Calibri" w:hAnsi="Arial" w:cs="Arial"/>
                <w:sz w:val="14"/>
                <w:szCs w:val="14"/>
              </w:rPr>
              <w:t xml:space="preserve"> M</w:t>
            </w:r>
            <w:r w:rsidRPr="003B39D0">
              <w:rPr>
                <w:rFonts w:ascii="Arial" w:eastAsia="Calibri" w:hAnsi="Arial" w:cs="Arial"/>
                <w:sz w:val="14"/>
                <w:szCs w:val="14"/>
              </w:rPr>
              <w:t xml:space="preserve">g      </w:t>
            </w:r>
          </w:p>
        </w:tc>
        <w:tc>
          <w:tcPr>
            <w:tcW w:w="15.80pt" w:type="dxa"/>
            <w:vMerge/>
            <w:shd w:val="clear" w:color="auto" w:fill="auto"/>
          </w:tcPr>
          <w:p w14:paraId="72C8B29C"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c>
          <w:tcPr>
            <w:tcW w:w="56.70pt" w:type="dxa"/>
            <w:vMerge w:val="restart"/>
            <w:shd w:val="clear" w:color="auto" w:fill="auto"/>
          </w:tcPr>
          <w:p w14:paraId="1879021C" w14:textId="77777777" w:rsidR="006F1328" w:rsidRPr="002333C8" w:rsidRDefault="006F1328" w:rsidP="006929D6">
            <w:pPr>
              <w:autoSpaceDE w:val="0"/>
              <w:autoSpaceDN w:val="0"/>
              <w:adjustRightInd w:val="0"/>
              <w:spacing w:line="16pt" w:lineRule="atLeast"/>
              <w:ind w:start="3pt" w:end="3pt"/>
              <w:rPr>
                <w:sz w:val="18"/>
                <w:szCs w:val="18"/>
              </w:rPr>
            </w:pPr>
            <w:r w:rsidRPr="002333C8">
              <w:rPr>
                <w:sz w:val="18"/>
                <w:szCs w:val="18"/>
              </w:rPr>
              <w:t>1:</w:t>
            </w:r>
            <w:r>
              <w:rPr>
                <w:sz w:val="18"/>
                <w:szCs w:val="18"/>
              </w:rPr>
              <w:t xml:space="preserve"> </w:t>
            </w:r>
            <w:r w:rsidRPr="002333C8">
              <w:rPr>
                <w:sz w:val="18"/>
                <w:szCs w:val="18"/>
              </w:rPr>
              <w:t xml:space="preserve">TDS     </w:t>
            </w:r>
          </w:p>
          <w:p w14:paraId="7552B453" w14:textId="77777777" w:rsidR="006F1328" w:rsidRPr="002333C8" w:rsidRDefault="006F1328" w:rsidP="006929D6">
            <w:pPr>
              <w:autoSpaceDE w:val="0"/>
              <w:autoSpaceDN w:val="0"/>
              <w:adjustRightInd w:val="0"/>
              <w:spacing w:line="16pt" w:lineRule="atLeast"/>
              <w:ind w:start="3pt" w:end="3pt"/>
              <w:rPr>
                <w:sz w:val="18"/>
                <w:szCs w:val="18"/>
              </w:rPr>
            </w:pPr>
            <w:r w:rsidRPr="002333C8">
              <w:rPr>
                <w:sz w:val="18"/>
                <w:szCs w:val="18"/>
              </w:rPr>
              <w:t>2:</w:t>
            </w:r>
            <w:r>
              <w:rPr>
                <w:sz w:val="18"/>
                <w:szCs w:val="18"/>
              </w:rPr>
              <w:t xml:space="preserve"> EC</w:t>
            </w:r>
            <w:r w:rsidRPr="002333C8">
              <w:rPr>
                <w:sz w:val="18"/>
                <w:szCs w:val="18"/>
              </w:rPr>
              <w:t xml:space="preserve">      </w:t>
            </w:r>
          </w:p>
          <w:p w14:paraId="00DCD149" w14:textId="77777777" w:rsidR="006F1328" w:rsidRPr="002333C8" w:rsidRDefault="006F1328" w:rsidP="006929D6">
            <w:pPr>
              <w:autoSpaceDE w:val="0"/>
              <w:autoSpaceDN w:val="0"/>
              <w:adjustRightInd w:val="0"/>
              <w:spacing w:line="16pt" w:lineRule="atLeast"/>
              <w:ind w:start="3pt" w:end="3pt"/>
              <w:rPr>
                <w:sz w:val="18"/>
                <w:szCs w:val="18"/>
              </w:rPr>
            </w:pPr>
            <w:r w:rsidRPr="002333C8">
              <w:rPr>
                <w:sz w:val="18"/>
                <w:szCs w:val="18"/>
              </w:rPr>
              <w:t>3:</w:t>
            </w:r>
            <w:r>
              <w:rPr>
                <w:sz w:val="18"/>
                <w:szCs w:val="18"/>
              </w:rPr>
              <w:t xml:space="preserve"> pH</w:t>
            </w:r>
            <w:r w:rsidRPr="002333C8">
              <w:rPr>
                <w:sz w:val="18"/>
                <w:szCs w:val="18"/>
              </w:rPr>
              <w:t xml:space="preserve">      </w:t>
            </w:r>
          </w:p>
          <w:p w14:paraId="32559E2F" w14:textId="77777777" w:rsidR="006F1328" w:rsidRPr="002333C8" w:rsidRDefault="006F1328" w:rsidP="006929D6">
            <w:pPr>
              <w:autoSpaceDE w:val="0"/>
              <w:autoSpaceDN w:val="0"/>
              <w:adjustRightInd w:val="0"/>
              <w:spacing w:line="16pt" w:lineRule="atLeast"/>
              <w:ind w:start="3pt" w:end="3pt"/>
              <w:rPr>
                <w:sz w:val="18"/>
                <w:szCs w:val="18"/>
              </w:rPr>
            </w:pPr>
            <w:r w:rsidRPr="002333C8">
              <w:rPr>
                <w:sz w:val="18"/>
                <w:szCs w:val="18"/>
              </w:rPr>
              <w:t>4:</w:t>
            </w:r>
            <w:r>
              <w:rPr>
                <w:sz w:val="18"/>
                <w:szCs w:val="18"/>
              </w:rPr>
              <w:t xml:space="preserve"> HCO3</w:t>
            </w:r>
            <w:r w:rsidRPr="002333C8">
              <w:rPr>
                <w:sz w:val="18"/>
                <w:szCs w:val="18"/>
              </w:rPr>
              <w:t xml:space="preserve">    </w:t>
            </w:r>
          </w:p>
          <w:p w14:paraId="19A2418D" w14:textId="77777777" w:rsidR="006F1328" w:rsidRPr="002333C8" w:rsidRDefault="006F1328" w:rsidP="006929D6">
            <w:pPr>
              <w:autoSpaceDE w:val="0"/>
              <w:autoSpaceDN w:val="0"/>
              <w:adjustRightInd w:val="0"/>
              <w:spacing w:line="16pt" w:lineRule="atLeast"/>
              <w:ind w:start="3pt" w:end="3pt"/>
              <w:rPr>
                <w:sz w:val="18"/>
                <w:szCs w:val="18"/>
              </w:rPr>
            </w:pPr>
            <w:r w:rsidRPr="002333C8">
              <w:rPr>
                <w:sz w:val="18"/>
                <w:szCs w:val="18"/>
              </w:rPr>
              <w:t>5:</w:t>
            </w:r>
            <w:r>
              <w:rPr>
                <w:sz w:val="18"/>
                <w:szCs w:val="18"/>
              </w:rPr>
              <w:t xml:space="preserve"> </w:t>
            </w:r>
            <w:r w:rsidRPr="002333C8">
              <w:rPr>
                <w:sz w:val="18"/>
                <w:szCs w:val="18"/>
              </w:rPr>
              <w:t xml:space="preserve">Ca      </w:t>
            </w:r>
          </w:p>
          <w:p w14:paraId="00B9805A"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2333C8">
              <w:rPr>
                <w:sz w:val="18"/>
                <w:szCs w:val="18"/>
              </w:rPr>
              <w:t>6:</w:t>
            </w:r>
            <w:r>
              <w:rPr>
                <w:sz w:val="18"/>
                <w:szCs w:val="18"/>
              </w:rPr>
              <w:t xml:space="preserve"> M</w:t>
            </w:r>
            <w:r w:rsidRPr="002333C8">
              <w:rPr>
                <w:sz w:val="18"/>
                <w:szCs w:val="18"/>
              </w:rPr>
              <w:t xml:space="preserve">g      </w:t>
            </w:r>
          </w:p>
        </w:tc>
        <w:tc>
          <w:tcPr>
            <w:tcW w:w="49.60pt" w:type="dxa"/>
            <w:vMerge w:val="restart"/>
            <w:shd w:val="clear" w:color="auto" w:fill="auto"/>
          </w:tcPr>
          <w:p w14:paraId="677DA86A" w14:textId="77777777" w:rsidR="006F1328" w:rsidRPr="002333C8" w:rsidRDefault="006F1328" w:rsidP="006929D6">
            <w:pPr>
              <w:autoSpaceDE w:val="0"/>
              <w:autoSpaceDN w:val="0"/>
              <w:adjustRightInd w:val="0"/>
              <w:spacing w:line="16pt" w:lineRule="atLeast"/>
              <w:ind w:start="3pt" w:end="3pt"/>
              <w:rPr>
                <w:sz w:val="18"/>
                <w:szCs w:val="18"/>
              </w:rPr>
            </w:pPr>
            <w:r w:rsidRPr="002333C8">
              <w:rPr>
                <w:sz w:val="18"/>
                <w:szCs w:val="18"/>
              </w:rPr>
              <w:t>1</w:t>
            </w:r>
          </w:p>
          <w:p w14:paraId="5AB2D70B" w14:textId="77777777" w:rsidR="006F1328" w:rsidRPr="002333C8" w:rsidRDefault="006F1328" w:rsidP="006929D6">
            <w:pPr>
              <w:autoSpaceDE w:val="0"/>
              <w:autoSpaceDN w:val="0"/>
              <w:adjustRightInd w:val="0"/>
              <w:spacing w:line="16pt" w:lineRule="atLeast"/>
              <w:ind w:start="3pt" w:end="3pt"/>
              <w:rPr>
                <w:sz w:val="18"/>
                <w:szCs w:val="18"/>
              </w:rPr>
            </w:pPr>
            <w:r w:rsidRPr="002333C8">
              <w:rPr>
                <w:sz w:val="18"/>
                <w:szCs w:val="18"/>
              </w:rPr>
              <w:t>1</w:t>
            </w:r>
          </w:p>
          <w:p w14:paraId="19F0973E" w14:textId="77777777" w:rsidR="006F1328" w:rsidRPr="002333C8" w:rsidRDefault="006F1328" w:rsidP="006929D6">
            <w:pPr>
              <w:autoSpaceDE w:val="0"/>
              <w:autoSpaceDN w:val="0"/>
              <w:adjustRightInd w:val="0"/>
              <w:spacing w:line="16pt" w:lineRule="atLeast"/>
              <w:ind w:start="3pt" w:end="3pt"/>
              <w:rPr>
                <w:sz w:val="18"/>
                <w:szCs w:val="18"/>
              </w:rPr>
            </w:pPr>
            <w:r w:rsidRPr="002333C8">
              <w:rPr>
                <w:sz w:val="18"/>
                <w:szCs w:val="18"/>
              </w:rPr>
              <w:t>2</w:t>
            </w:r>
          </w:p>
          <w:p w14:paraId="3DE6DB9F" w14:textId="77777777" w:rsidR="006F1328" w:rsidRPr="002333C8" w:rsidRDefault="006F1328" w:rsidP="006929D6">
            <w:pPr>
              <w:autoSpaceDE w:val="0"/>
              <w:autoSpaceDN w:val="0"/>
              <w:adjustRightInd w:val="0"/>
              <w:spacing w:line="16pt" w:lineRule="atLeast"/>
              <w:ind w:start="3pt" w:end="3pt"/>
              <w:rPr>
                <w:sz w:val="18"/>
                <w:szCs w:val="18"/>
              </w:rPr>
            </w:pPr>
            <w:r w:rsidRPr="002333C8">
              <w:rPr>
                <w:sz w:val="18"/>
                <w:szCs w:val="18"/>
              </w:rPr>
              <w:t>2</w:t>
            </w:r>
          </w:p>
          <w:p w14:paraId="5C844225" w14:textId="77777777" w:rsidR="006F1328" w:rsidRPr="002333C8" w:rsidRDefault="006F1328" w:rsidP="006929D6">
            <w:pPr>
              <w:autoSpaceDE w:val="0"/>
              <w:autoSpaceDN w:val="0"/>
              <w:adjustRightInd w:val="0"/>
              <w:spacing w:line="16pt" w:lineRule="atLeast"/>
              <w:ind w:start="3pt" w:end="3pt"/>
              <w:rPr>
                <w:sz w:val="18"/>
                <w:szCs w:val="18"/>
              </w:rPr>
            </w:pPr>
            <w:r w:rsidRPr="002333C8">
              <w:rPr>
                <w:sz w:val="18"/>
                <w:szCs w:val="18"/>
              </w:rPr>
              <w:t>2</w:t>
            </w:r>
          </w:p>
          <w:p w14:paraId="58EA680C" w14:textId="77777777" w:rsidR="006F1328" w:rsidRPr="002333C8" w:rsidRDefault="006F1328" w:rsidP="006929D6">
            <w:pPr>
              <w:autoSpaceDE w:val="0"/>
              <w:autoSpaceDN w:val="0"/>
              <w:adjustRightInd w:val="0"/>
              <w:spacing w:line="16pt" w:lineRule="atLeast"/>
              <w:ind w:start="3pt" w:end="3pt"/>
              <w:rPr>
                <w:sz w:val="18"/>
                <w:szCs w:val="18"/>
              </w:rPr>
            </w:pPr>
            <w:r w:rsidRPr="002333C8">
              <w:rPr>
                <w:sz w:val="18"/>
                <w:szCs w:val="18"/>
              </w:rPr>
              <w:t>2</w:t>
            </w:r>
          </w:p>
        </w:tc>
      </w:tr>
      <w:tr w:rsidR="006F1328" w:rsidRPr="003B39D0" w14:paraId="33FDDA49" w14:textId="77777777" w:rsidTr="00AC2680">
        <w:trPr>
          <w:cantSplit/>
          <w:tblHeader/>
          <w:jc w:val="center"/>
        </w:trPr>
        <w:tc>
          <w:tcPr>
            <w:tcW w:w="0pt" w:type="auto"/>
            <w:shd w:val="clear" w:color="auto" w:fill="auto"/>
            <w:hideMark/>
          </w:tcPr>
          <w:p w14:paraId="1317E99E"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 xml:space="preserve">1: TDS     </w:t>
            </w:r>
          </w:p>
        </w:tc>
        <w:tc>
          <w:tcPr>
            <w:tcW w:w="0pt" w:type="auto"/>
            <w:shd w:val="clear" w:color="auto" w:fill="auto"/>
            <w:hideMark/>
          </w:tcPr>
          <w:p w14:paraId="1769FFBC"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.000</w:t>
            </w:r>
          </w:p>
        </w:tc>
        <w:tc>
          <w:tcPr>
            <w:tcW w:w="0pt" w:type="auto"/>
            <w:shd w:val="clear" w:color="auto" w:fill="auto"/>
            <w:hideMark/>
          </w:tcPr>
          <w:p w14:paraId="58847EA6"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279880.240</w:t>
            </w:r>
          </w:p>
        </w:tc>
        <w:tc>
          <w:tcPr>
            <w:tcW w:w="0pt" w:type="auto"/>
            <w:shd w:val="clear" w:color="auto" w:fill="auto"/>
            <w:hideMark/>
          </w:tcPr>
          <w:p w14:paraId="6DFB9EB6"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773868.980</w:t>
            </w:r>
          </w:p>
        </w:tc>
        <w:tc>
          <w:tcPr>
            <w:tcW w:w="0pt" w:type="auto"/>
            <w:shd w:val="clear" w:color="auto" w:fill="auto"/>
            <w:hideMark/>
          </w:tcPr>
          <w:p w14:paraId="6904A859"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799599.543</w:t>
            </w:r>
          </w:p>
        </w:tc>
        <w:tc>
          <w:tcPr>
            <w:tcW w:w="0pt" w:type="auto"/>
            <w:shd w:val="clear" w:color="auto" w:fill="auto"/>
            <w:hideMark/>
          </w:tcPr>
          <w:p w14:paraId="72BB3E76"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756388.214</w:t>
            </w:r>
          </w:p>
        </w:tc>
        <w:tc>
          <w:tcPr>
            <w:tcW w:w="0pt" w:type="auto"/>
            <w:shd w:val="clear" w:color="auto" w:fill="auto"/>
            <w:hideMark/>
          </w:tcPr>
          <w:p w14:paraId="145836CC"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782119.235</w:t>
            </w:r>
          </w:p>
        </w:tc>
        <w:tc>
          <w:tcPr>
            <w:tcW w:w="15.80pt" w:type="dxa"/>
            <w:vMerge/>
            <w:shd w:val="clear" w:color="auto" w:fill="auto"/>
          </w:tcPr>
          <w:p w14:paraId="173AE264"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c>
          <w:tcPr>
            <w:tcW w:w="56.70pt" w:type="dxa"/>
            <w:vMerge/>
            <w:shd w:val="clear" w:color="auto" w:fill="auto"/>
          </w:tcPr>
          <w:p w14:paraId="490BC53C"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c>
          <w:tcPr>
            <w:tcW w:w="49.60pt" w:type="dxa"/>
            <w:vMerge/>
            <w:shd w:val="clear" w:color="auto" w:fill="auto"/>
          </w:tcPr>
          <w:p w14:paraId="639A5D65"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r>
      <w:tr w:rsidR="006F1328" w:rsidRPr="003B39D0" w14:paraId="0E08E3A2" w14:textId="77777777" w:rsidTr="00AC2680">
        <w:trPr>
          <w:cantSplit/>
          <w:tblHeader/>
          <w:jc w:val="center"/>
        </w:trPr>
        <w:tc>
          <w:tcPr>
            <w:tcW w:w="0pt" w:type="auto"/>
            <w:shd w:val="clear" w:color="auto" w:fill="auto"/>
            <w:hideMark/>
          </w:tcPr>
          <w:p w14:paraId="2CAC0042"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 xml:space="preserve">2: EC      </w:t>
            </w:r>
          </w:p>
        </w:tc>
        <w:tc>
          <w:tcPr>
            <w:tcW w:w="0pt" w:type="auto"/>
            <w:shd w:val="clear" w:color="auto" w:fill="auto"/>
            <w:hideMark/>
          </w:tcPr>
          <w:p w14:paraId="5D92A05E"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279880.240</w:t>
            </w:r>
          </w:p>
        </w:tc>
        <w:tc>
          <w:tcPr>
            <w:tcW w:w="0pt" w:type="auto"/>
            <w:shd w:val="clear" w:color="auto" w:fill="auto"/>
            <w:hideMark/>
          </w:tcPr>
          <w:p w14:paraId="5D1F1F6C"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.000</w:t>
            </w:r>
          </w:p>
        </w:tc>
        <w:tc>
          <w:tcPr>
            <w:tcW w:w="0pt" w:type="auto"/>
            <w:shd w:val="clear" w:color="auto" w:fill="auto"/>
            <w:hideMark/>
          </w:tcPr>
          <w:p w14:paraId="0E0553F2"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1981669.860</w:t>
            </w:r>
          </w:p>
        </w:tc>
        <w:tc>
          <w:tcPr>
            <w:tcW w:w="0pt" w:type="auto"/>
            <w:shd w:val="clear" w:color="auto" w:fill="auto"/>
            <w:hideMark/>
          </w:tcPr>
          <w:p w14:paraId="7D7218FE"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2022720.617</w:t>
            </w:r>
          </w:p>
        </w:tc>
        <w:tc>
          <w:tcPr>
            <w:tcW w:w="0pt" w:type="auto"/>
            <w:shd w:val="clear" w:color="auto" w:fill="auto"/>
            <w:hideMark/>
          </w:tcPr>
          <w:p w14:paraId="1D35BD50"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1953738.782</w:t>
            </w:r>
          </w:p>
        </w:tc>
        <w:tc>
          <w:tcPr>
            <w:tcW w:w="0pt" w:type="auto"/>
            <w:shd w:val="clear" w:color="auto" w:fill="auto"/>
            <w:hideMark/>
          </w:tcPr>
          <w:p w14:paraId="31AC756A"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1994818.333</w:t>
            </w:r>
          </w:p>
        </w:tc>
        <w:tc>
          <w:tcPr>
            <w:tcW w:w="15.80pt" w:type="dxa"/>
            <w:vMerge/>
            <w:shd w:val="clear" w:color="auto" w:fill="auto"/>
          </w:tcPr>
          <w:p w14:paraId="402124B2"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c>
          <w:tcPr>
            <w:tcW w:w="56.70pt" w:type="dxa"/>
            <w:vMerge/>
            <w:shd w:val="clear" w:color="auto" w:fill="auto"/>
          </w:tcPr>
          <w:p w14:paraId="52899B8D"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c>
          <w:tcPr>
            <w:tcW w:w="49.60pt" w:type="dxa"/>
            <w:vMerge/>
            <w:shd w:val="clear" w:color="auto" w:fill="auto"/>
          </w:tcPr>
          <w:p w14:paraId="042156BB"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r>
      <w:tr w:rsidR="006F1328" w:rsidRPr="003B39D0" w14:paraId="3A36B496" w14:textId="77777777" w:rsidTr="00AC2680">
        <w:trPr>
          <w:cantSplit/>
          <w:tblHeader/>
          <w:jc w:val="center"/>
        </w:trPr>
        <w:tc>
          <w:tcPr>
            <w:tcW w:w="0pt" w:type="auto"/>
            <w:shd w:val="clear" w:color="auto" w:fill="auto"/>
            <w:hideMark/>
          </w:tcPr>
          <w:p w14:paraId="06116AF6"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 xml:space="preserve">3: pH      </w:t>
            </w:r>
          </w:p>
        </w:tc>
        <w:tc>
          <w:tcPr>
            <w:tcW w:w="0pt" w:type="auto"/>
            <w:shd w:val="clear" w:color="auto" w:fill="auto"/>
            <w:hideMark/>
          </w:tcPr>
          <w:p w14:paraId="6541202E"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773868.980</w:t>
            </w:r>
          </w:p>
        </w:tc>
        <w:tc>
          <w:tcPr>
            <w:tcW w:w="0pt" w:type="auto"/>
            <w:shd w:val="clear" w:color="auto" w:fill="auto"/>
            <w:hideMark/>
          </w:tcPr>
          <w:p w14:paraId="0E7C6320"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1981669.860</w:t>
            </w:r>
          </w:p>
        </w:tc>
        <w:tc>
          <w:tcPr>
            <w:tcW w:w="0pt" w:type="auto"/>
            <w:shd w:val="clear" w:color="auto" w:fill="auto"/>
            <w:hideMark/>
          </w:tcPr>
          <w:p w14:paraId="54F37101"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.000</w:t>
            </w:r>
          </w:p>
        </w:tc>
        <w:tc>
          <w:tcPr>
            <w:tcW w:w="0pt" w:type="auto"/>
            <w:shd w:val="clear" w:color="auto" w:fill="auto"/>
            <w:hideMark/>
          </w:tcPr>
          <w:p w14:paraId="1A431DEA"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223.059</w:t>
            </w:r>
          </w:p>
        </w:tc>
        <w:tc>
          <w:tcPr>
            <w:tcW w:w="0pt" w:type="auto"/>
            <w:shd w:val="clear" w:color="auto" w:fill="auto"/>
            <w:hideMark/>
          </w:tcPr>
          <w:p w14:paraId="1BDF58BA"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157.552</w:t>
            </w:r>
          </w:p>
        </w:tc>
        <w:tc>
          <w:tcPr>
            <w:tcW w:w="0pt" w:type="auto"/>
            <w:shd w:val="clear" w:color="auto" w:fill="auto"/>
            <w:hideMark/>
          </w:tcPr>
          <w:p w14:paraId="625B8C51"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42.811</w:t>
            </w:r>
          </w:p>
        </w:tc>
        <w:tc>
          <w:tcPr>
            <w:tcW w:w="15.80pt" w:type="dxa"/>
            <w:vMerge/>
            <w:shd w:val="clear" w:color="auto" w:fill="auto"/>
          </w:tcPr>
          <w:p w14:paraId="6D22FAD5"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c>
          <w:tcPr>
            <w:tcW w:w="56.70pt" w:type="dxa"/>
            <w:vMerge/>
            <w:shd w:val="clear" w:color="auto" w:fill="auto"/>
          </w:tcPr>
          <w:p w14:paraId="71FD9D6F"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c>
          <w:tcPr>
            <w:tcW w:w="49.60pt" w:type="dxa"/>
            <w:vMerge/>
            <w:shd w:val="clear" w:color="auto" w:fill="auto"/>
          </w:tcPr>
          <w:p w14:paraId="298DA66F"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r>
      <w:tr w:rsidR="006F1328" w:rsidRPr="003B39D0" w14:paraId="61B50E1F" w14:textId="77777777" w:rsidTr="00AC2680">
        <w:trPr>
          <w:cantSplit/>
          <w:tblHeader/>
          <w:jc w:val="center"/>
        </w:trPr>
        <w:tc>
          <w:tcPr>
            <w:tcW w:w="0pt" w:type="auto"/>
            <w:shd w:val="clear" w:color="auto" w:fill="auto"/>
            <w:hideMark/>
          </w:tcPr>
          <w:p w14:paraId="5FBAA42D"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 xml:space="preserve">4: Hco3    </w:t>
            </w:r>
          </w:p>
        </w:tc>
        <w:tc>
          <w:tcPr>
            <w:tcW w:w="0pt" w:type="auto"/>
            <w:shd w:val="clear" w:color="auto" w:fill="auto"/>
            <w:hideMark/>
          </w:tcPr>
          <w:p w14:paraId="16392958"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799599.543</w:t>
            </w:r>
          </w:p>
        </w:tc>
        <w:tc>
          <w:tcPr>
            <w:tcW w:w="0pt" w:type="auto"/>
            <w:shd w:val="clear" w:color="auto" w:fill="auto"/>
            <w:hideMark/>
          </w:tcPr>
          <w:p w14:paraId="29F3C407"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2022720.617</w:t>
            </w:r>
          </w:p>
        </w:tc>
        <w:tc>
          <w:tcPr>
            <w:tcW w:w="0pt" w:type="auto"/>
            <w:shd w:val="clear" w:color="auto" w:fill="auto"/>
            <w:hideMark/>
          </w:tcPr>
          <w:p w14:paraId="07B3F6B8"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223.059</w:t>
            </w:r>
          </w:p>
        </w:tc>
        <w:tc>
          <w:tcPr>
            <w:tcW w:w="0pt" w:type="auto"/>
            <w:shd w:val="clear" w:color="auto" w:fill="auto"/>
            <w:hideMark/>
          </w:tcPr>
          <w:p w14:paraId="1E0CB0D6"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.000</w:t>
            </w:r>
          </w:p>
        </w:tc>
        <w:tc>
          <w:tcPr>
            <w:tcW w:w="0pt" w:type="auto"/>
            <w:shd w:val="clear" w:color="auto" w:fill="auto"/>
            <w:hideMark/>
          </w:tcPr>
          <w:p w14:paraId="67E8B9DD"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641.462</w:t>
            </w:r>
          </w:p>
        </w:tc>
        <w:tc>
          <w:tcPr>
            <w:tcW w:w="0pt" w:type="auto"/>
            <w:shd w:val="clear" w:color="auto" w:fill="auto"/>
            <w:hideMark/>
          </w:tcPr>
          <w:p w14:paraId="662F2EFF"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120.667</w:t>
            </w:r>
          </w:p>
        </w:tc>
        <w:tc>
          <w:tcPr>
            <w:tcW w:w="15.80pt" w:type="dxa"/>
            <w:vMerge/>
            <w:shd w:val="clear" w:color="auto" w:fill="auto"/>
          </w:tcPr>
          <w:p w14:paraId="3B2AD310"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c>
          <w:tcPr>
            <w:tcW w:w="56.70pt" w:type="dxa"/>
            <w:vMerge/>
            <w:shd w:val="clear" w:color="auto" w:fill="auto"/>
          </w:tcPr>
          <w:p w14:paraId="74EFF243"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c>
          <w:tcPr>
            <w:tcW w:w="49.60pt" w:type="dxa"/>
            <w:vMerge/>
            <w:shd w:val="clear" w:color="auto" w:fill="auto"/>
          </w:tcPr>
          <w:p w14:paraId="342DF24C"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r>
      <w:tr w:rsidR="006F1328" w:rsidRPr="003B39D0" w14:paraId="424F2B84" w14:textId="77777777" w:rsidTr="00AC2680">
        <w:trPr>
          <w:cantSplit/>
          <w:tblHeader/>
          <w:jc w:val="center"/>
        </w:trPr>
        <w:tc>
          <w:tcPr>
            <w:tcW w:w="0pt" w:type="auto"/>
            <w:shd w:val="clear" w:color="auto" w:fill="auto"/>
            <w:hideMark/>
          </w:tcPr>
          <w:p w14:paraId="79EBA428"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 xml:space="preserve">5: Ca      </w:t>
            </w:r>
          </w:p>
        </w:tc>
        <w:tc>
          <w:tcPr>
            <w:tcW w:w="0pt" w:type="auto"/>
            <w:shd w:val="clear" w:color="auto" w:fill="auto"/>
            <w:hideMark/>
          </w:tcPr>
          <w:p w14:paraId="60059E1F"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756388.214</w:t>
            </w:r>
          </w:p>
        </w:tc>
        <w:tc>
          <w:tcPr>
            <w:tcW w:w="0pt" w:type="auto"/>
            <w:shd w:val="clear" w:color="auto" w:fill="auto"/>
            <w:hideMark/>
          </w:tcPr>
          <w:p w14:paraId="528FF463"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1953738.782</w:t>
            </w:r>
          </w:p>
        </w:tc>
        <w:tc>
          <w:tcPr>
            <w:tcW w:w="0pt" w:type="auto"/>
            <w:shd w:val="clear" w:color="auto" w:fill="auto"/>
            <w:hideMark/>
          </w:tcPr>
          <w:p w14:paraId="779F4DBB"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157.552</w:t>
            </w:r>
          </w:p>
        </w:tc>
        <w:tc>
          <w:tcPr>
            <w:tcW w:w="0pt" w:type="auto"/>
            <w:shd w:val="clear" w:color="auto" w:fill="auto"/>
            <w:hideMark/>
          </w:tcPr>
          <w:p w14:paraId="357601FC"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641.462</w:t>
            </w:r>
          </w:p>
        </w:tc>
        <w:tc>
          <w:tcPr>
            <w:tcW w:w="0pt" w:type="auto"/>
            <w:shd w:val="clear" w:color="auto" w:fill="auto"/>
            <w:hideMark/>
          </w:tcPr>
          <w:p w14:paraId="0B36EE8D"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.000</w:t>
            </w:r>
          </w:p>
        </w:tc>
        <w:tc>
          <w:tcPr>
            <w:tcW w:w="0pt" w:type="auto"/>
            <w:shd w:val="clear" w:color="auto" w:fill="auto"/>
            <w:hideMark/>
          </w:tcPr>
          <w:p w14:paraId="556A4E12"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271.445</w:t>
            </w:r>
          </w:p>
        </w:tc>
        <w:tc>
          <w:tcPr>
            <w:tcW w:w="15.80pt" w:type="dxa"/>
            <w:vMerge/>
            <w:shd w:val="clear" w:color="auto" w:fill="auto"/>
          </w:tcPr>
          <w:p w14:paraId="6A41E0E1"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c>
          <w:tcPr>
            <w:tcW w:w="56.70pt" w:type="dxa"/>
            <w:vMerge/>
            <w:shd w:val="clear" w:color="auto" w:fill="auto"/>
          </w:tcPr>
          <w:p w14:paraId="7C5CF77E"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c>
          <w:tcPr>
            <w:tcW w:w="49.60pt" w:type="dxa"/>
            <w:vMerge/>
            <w:shd w:val="clear" w:color="auto" w:fill="auto"/>
          </w:tcPr>
          <w:p w14:paraId="158FA239"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r>
      <w:tr w:rsidR="006F1328" w:rsidRPr="003B39D0" w14:paraId="2E1BF2E4" w14:textId="77777777" w:rsidTr="00AC2680">
        <w:trPr>
          <w:cantSplit/>
          <w:tblHeader/>
          <w:jc w:val="center"/>
        </w:trPr>
        <w:tc>
          <w:tcPr>
            <w:tcW w:w="0pt" w:type="auto"/>
            <w:shd w:val="clear" w:color="auto" w:fill="auto"/>
            <w:hideMark/>
          </w:tcPr>
          <w:p w14:paraId="72453361"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 xml:space="preserve">6: Mg      </w:t>
            </w:r>
          </w:p>
        </w:tc>
        <w:tc>
          <w:tcPr>
            <w:tcW w:w="0pt" w:type="auto"/>
            <w:shd w:val="clear" w:color="auto" w:fill="auto"/>
            <w:hideMark/>
          </w:tcPr>
          <w:p w14:paraId="63D0F491"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782119.235</w:t>
            </w:r>
          </w:p>
        </w:tc>
        <w:tc>
          <w:tcPr>
            <w:tcW w:w="0pt" w:type="auto"/>
            <w:shd w:val="clear" w:color="auto" w:fill="auto"/>
            <w:hideMark/>
          </w:tcPr>
          <w:p w14:paraId="624340E8"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1994818.333</w:t>
            </w:r>
          </w:p>
        </w:tc>
        <w:tc>
          <w:tcPr>
            <w:tcW w:w="0pt" w:type="auto"/>
            <w:shd w:val="clear" w:color="auto" w:fill="auto"/>
            <w:hideMark/>
          </w:tcPr>
          <w:p w14:paraId="491DE324"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42.811</w:t>
            </w:r>
          </w:p>
        </w:tc>
        <w:tc>
          <w:tcPr>
            <w:tcW w:w="0pt" w:type="auto"/>
            <w:shd w:val="clear" w:color="auto" w:fill="auto"/>
            <w:hideMark/>
          </w:tcPr>
          <w:p w14:paraId="1A9FB445"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120.667</w:t>
            </w:r>
          </w:p>
        </w:tc>
        <w:tc>
          <w:tcPr>
            <w:tcW w:w="0pt" w:type="auto"/>
            <w:shd w:val="clear" w:color="auto" w:fill="auto"/>
            <w:hideMark/>
          </w:tcPr>
          <w:p w14:paraId="7BD38CE3"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271.445</w:t>
            </w:r>
          </w:p>
        </w:tc>
        <w:tc>
          <w:tcPr>
            <w:tcW w:w="0pt" w:type="auto"/>
            <w:shd w:val="clear" w:color="auto" w:fill="auto"/>
            <w:hideMark/>
          </w:tcPr>
          <w:p w14:paraId="7DD0C7CA"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.000</w:t>
            </w:r>
          </w:p>
        </w:tc>
        <w:tc>
          <w:tcPr>
            <w:tcW w:w="15.80pt" w:type="dxa"/>
            <w:vMerge/>
            <w:shd w:val="clear" w:color="auto" w:fill="auto"/>
          </w:tcPr>
          <w:p w14:paraId="4D8D7CCE"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c>
          <w:tcPr>
            <w:tcW w:w="56.70pt" w:type="dxa"/>
            <w:vMerge/>
            <w:shd w:val="clear" w:color="auto" w:fill="auto"/>
          </w:tcPr>
          <w:p w14:paraId="47F9BE61"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c>
          <w:tcPr>
            <w:tcW w:w="49.60pt" w:type="dxa"/>
            <w:vMerge/>
            <w:shd w:val="clear" w:color="auto" w:fill="auto"/>
          </w:tcPr>
          <w:p w14:paraId="53097D62"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r>
      <w:tr w:rsidR="006F1328" w:rsidRPr="003B39D0" w14:paraId="4131C145" w14:textId="77777777" w:rsidTr="00AC2680">
        <w:trPr>
          <w:cantSplit/>
          <w:jc w:val="center"/>
        </w:trPr>
        <w:tc>
          <w:tcPr>
            <w:tcW w:w="0pt" w:type="auto"/>
            <w:gridSpan w:val="7"/>
            <w:shd w:val="clear" w:color="auto" w:fill="auto"/>
            <w:hideMark/>
          </w:tcPr>
          <w:p w14:paraId="0141E9F3"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r w:rsidRPr="003B39D0">
              <w:rPr>
                <w:rFonts w:ascii="Arial" w:eastAsia="Calibri" w:hAnsi="Arial" w:cs="Arial"/>
                <w:sz w:val="14"/>
                <w:szCs w:val="14"/>
              </w:rPr>
              <w:t>This is a dissimilarity matrix</w:t>
            </w:r>
          </w:p>
        </w:tc>
        <w:tc>
          <w:tcPr>
            <w:tcW w:w="15.80pt" w:type="dxa"/>
            <w:vMerge/>
            <w:tcBorders>
              <w:bottom w:val="nil"/>
            </w:tcBorders>
            <w:shd w:val="clear" w:color="auto" w:fill="auto"/>
          </w:tcPr>
          <w:p w14:paraId="58B8CFF0"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c>
          <w:tcPr>
            <w:tcW w:w="56.70pt" w:type="dxa"/>
            <w:vMerge/>
            <w:shd w:val="clear" w:color="auto" w:fill="auto"/>
          </w:tcPr>
          <w:p w14:paraId="450E2106"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c>
          <w:tcPr>
            <w:tcW w:w="49.60pt" w:type="dxa"/>
            <w:vMerge/>
            <w:shd w:val="clear" w:color="auto" w:fill="auto"/>
          </w:tcPr>
          <w:p w14:paraId="4A15CBA1" w14:textId="77777777" w:rsidR="006F1328" w:rsidRPr="003B39D0" w:rsidRDefault="006F1328" w:rsidP="006929D6">
            <w:pPr>
              <w:autoSpaceDE w:val="0"/>
              <w:autoSpaceDN w:val="0"/>
              <w:adjustRightInd w:val="0"/>
              <w:spacing w:line="16pt" w:lineRule="atLeast"/>
              <w:ind w:start="3pt" w:end="3pt"/>
              <w:rPr>
                <w:rFonts w:ascii="Arial" w:eastAsia="Calibri" w:hAnsi="Arial" w:cs="Arial"/>
                <w:sz w:val="14"/>
                <w:szCs w:val="14"/>
              </w:rPr>
            </w:pPr>
          </w:p>
        </w:tc>
      </w:tr>
    </w:tbl>
    <w:p w14:paraId="2CD04F7B" w14:textId="77777777" w:rsidR="006F1328" w:rsidRPr="000A1DC7" w:rsidRDefault="006F1328" w:rsidP="006F1328">
      <w:pPr>
        <w:autoSpaceDE w:val="0"/>
        <w:autoSpaceDN w:val="0"/>
        <w:adjustRightInd w:val="0"/>
        <w:rPr>
          <w:rFonts w:ascii="Calibri" w:eastAsia="Calibri" w:hAnsi="Calibri" w:cs="Arial"/>
        </w:rPr>
      </w:pPr>
    </w:p>
    <w:p w14:paraId="3F11E49A" w14:textId="13E69263" w:rsidR="00532015" w:rsidRDefault="00532015" w:rsidP="00532015">
      <w:pPr>
        <w:jc w:val="start"/>
      </w:pPr>
      <w:r w:rsidRPr="00532015">
        <w:t>way, Table 2 was generated. The correlation that results are summarized in Table 2 (mathematical and statistical computations). As showed in Table 2, high relationships between factors are indicated by two stars, so we can say that correlation between these parameters has correlated at 99% confidence.</w:t>
      </w:r>
    </w:p>
    <w:p w14:paraId="60DCFE84" w14:textId="77777777" w:rsidR="00363DBE" w:rsidRDefault="00363DBE" w:rsidP="00532015">
      <w:pPr>
        <w:jc w:val="start"/>
      </w:pPr>
    </w:p>
    <w:p w14:paraId="60615A95" w14:textId="569D0531" w:rsidR="00532015" w:rsidRPr="00532015" w:rsidRDefault="00532015" w:rsidP="00532015">
      <w:pPr>
        <w:jc w:val="start"/>
      </w:pPr>
      <w:r w:rsidRPr="00532015">
        <w:t>In the third step, rotated component matrix was applied, and the results are shown in Table 6. To extract these components from within the main parameters of water quality, from time to time varimax rotated factor was used. Accordingly, each component parameter which the highest load factor (positive or negative) that was the best representative of that component is described. Based on PCA, the data were classified into 2 groups.</w:t>
      </w:r>
    </w:p>
    <w:p w14:paraId="11DCFD6C" w14:textId="77777777" w:rsidR="00532015" w:rsidRPr="00532015" w:rsidRDefault="00532015" w:rsidP="00532015">
      <w:pPr>
        <w:jc w:val="start"/>
      </w:pPr>
      <w:r w:rsidRPr="00532015">
        <w:t>The result of Table 6 shows all the variables fall into two groups and variables TDS, EC and mg in one group of variables pH, Hco3 and Ca are other groups.</w:t>
      </w:r>
    </w:p>
    <w:p w14:paraId="52E1107B" w14:textId="77777777" w:rsidR="00363DBE" w:rsidRDefault="00363DBE" w:rsidP="00532015">
      <w:pPr>
        <w:jc w:val="start"/>
        <w:rPr>
          <w:b/>
        </w:rPr>
      </w:pPr>
    </w:p>
    <w:p w14:paraId="4762CAF4" w14:textId="4EB8BE2D" w:rsidR="00363DBE" w:rsidRDefault="00363DBE" w:rsidP="00532015">
      <w:pPr>
        <w:jc w:val="start"/>
        <w:rPr>
          <w:b/>
        </w:rPr>
      </w:pPr>
    </w:p>
    <w:p w14:paraId="0324BAB1" w14:textId="77777777" w:rsidR="00532015" w:rsidRPr="00532015" w:rsidRDefault="00532015" w:rsidP="00532015">
      <w:pPr>
        <w:numPr>
          <w:ilvl w:val="0"/>
          <w:numId w:val="4"/>
        </w:numPr>
        <w:tabs>
          <w:tab w:val="clear" w:pos="28.80pt"/>
        </w:tabs>
        <w:jc w:val="start"/>
        <w:rPr>
          <w:b/>
        </w:rPr>
      </w:pPr>
      <w:r w:rsidRPr="00532015">
        <w:rPr>
          <w:b/>
        </w:rPr>
        <w:t>Cluster analysis</w:t>
      </w:r>
    </w:p>
    <w:p w14:paraId="331AD91D" w14:textId="77777777" w:rsidR="00532015" w:rsidRPr="00532015" w:rsidRDefault="00532015" w:rsidP="00532015">
      <w:pPr>
        <w:jc w:val="start"/>
      </w:pPr>
      <w:r w:rsidRPr="00532015">
        <w:t>The hierarchical cluster was used to implement this method. Initially, a proximity matrix was obtained according to Table 7.</w:t>
      </w:r>
    </w:p>
    <w:p w14:paraId="28080BF3" w14:textId="77777777" w:rsidR="00532015" w:rsidRPr="00532015" w:rsidRDefault="00532015" w:rsidP="00532015">
      <w:pPr>
        <w:jc w:val="start"/>
      </w:pPr>
      <w:r w:rsidRPr="00532015">
        <w:lastRenderedPageBreak/>
        <w:t>The parameters in the two clusters are shown in Table 8.</w:t>
      </w:r>
    </w:p>
    <w:p w14:paraId="57BF2EA9" w14:textId="77777777" w:rsidR="00532015" w:rsidRPr="00532015" w:rsidRDefault="00532015" w:rsidP="00532015">
      <w:pPr>
        <w:jc w:val="start"/>
      </w:pPr>
      <w:r w:rsidRPr="00532015">
        <w:t xml:space="preserve">According to this table and graph 4, TDS and EC at the bottom are in the first cluster parameters and parameters of PH, Hco3, Ca and Mg were placed in the second cluster. </w:t>
      </w:r>
    </w:p>
    <w:p w14:paraId="5C6DEAE0" w14:textId="77777777" w:rsidR="00532015" w:rsidRPr="00532015" w:rsidRDefault="00532015" w:rsidP="00532015">
      <w:pPr>
        <w:jc w:val="start"/>
      </w:pPr>
      <w:r w:rsidRPr="00532015">
        <w:t>And finally, dendrogram charts presented in Fig. 3.</w:t>
      </w:r>
    </w:p>
    <w:p w14:paraId="7FD87946" w14:textId="77777777" w:rsidR="00532015" w:rsidRPr="00532015" w:rsidRDefault="00532015" w:rsidP="00FA26D5">
      <w:pPr>
        <w:numPr>
          <w:ilvl w:val="0"/>
          <w:numId w:val="4"/>
        </w:numPr>
        <w:tabs>
          <w:tab w:val="clear" w:pos="28.80pt"/>
        </w:tabs>
        <w:rPr>
          <w:b/>
        </w:rPr>
      </w:pPr>
      <w:r w:rsidRPr="00532015">
        <w:rPr>
          <w:b/>
        </w:rPr>
        <w:t>Results</w:t>
      </w:r>
    </w:p>
    <w:p w14:paraId="2EB173D5" w14:textId="77777777" w:rsidR="00532015" w:rsidRPr="00532015" w:rsidRDefault="00532015" w:rsidP="00532015">
      <w:pPr>
        <w:jc w:val="start"/>
      </w:pPr>
      <w:r w:rsidRPr="00532015">
        <w:t>Factor analysis with principal component analysis extraction (PCA) method was investigated. PCA of the dataset resulted in seven principal components (PCs) with eigenvalues &gt; 1 accounting for almost 82% of total variance; the higher the eigenvalue, the more significant the corresponding component (Tables 2, 3).</w:t>
      </w:r>
    </w:p>
    <w:p w14:paraId="68B58087" w14:textId="77777777" w:rsidR="00532015" w:rsidRPr="00532015" w:rsidRDefault="00532015" w:rsidP="00532015">
      <w:pPr>
        <w:jc w:val="start"/>
      </w:pPr>
      <w:r w:rsidRPr="00532015">
        <w:t>Based on the results, all measured values for the Zohreh river indicate that the river’s water at upstream can be used for drinking only by applying advanced refining.</w:t>
      </w:r>
    </w:p>
    <w:p w14:paraId="1610A631" w14:textId="77777777" w:rsidR="00532015" w:rsidRPr="00532015" w:rsidRDefault="00532015" w:rsidP="00532015">
      <w:pPr>
        <w:jc w:val="start"/>
      </w:pPr>
      <w:r w:rsidRPr="00532015">
        <w:t>In fact, over the course of this seven-year period, the decline in water quality, especially at the Shiri Station, has been highlighted.</w:t>
      </w:r>
    </w:p>
    <w:p w14:paraId="271C674B" w14:textId="0800A5D8" w:rsidR="00532015" w:rsidRPr="00532015" w:rsidRDefault="00532015" w:rsidP="00FA26D5">
      <w:pPr>
        <w:jc w:val="start"/>
      </w:pPr>
      <w:r w:rsidRPr="00532015">
        <w:t>In general, by evaluating of water quality trends in time series at the measuring stations, we find that river water and its pollutants are somehow balanced. In other words, the volume of input pollutants has been proportional to river self-purification capacity.</w:t>
      </w:r>
    </w:p>
    <w:p w14:paraId="07B38024" w14:textId="77777777" w:rsidR="00532015" w:rsidRPr="00532015" w:rsidRDefault="00532015" w:rsidP="00532015">
      <w:pPr>
        <w:jc w:val="start"/>
      </w:pPr>
      <w:r w:rsidRPr="00532015">
        <w:t>Meanwhile, the water quality of the river varies in the various watery and various seasons.</w:t>
      </w:r>
    </w:p>
    <w:p w14:paraId="516BD592" w14:textId="77777777" w:rsidR="00532015" w:rsidRPr="00532015" w:rsidRDefault="00532015" w:rsidP="00532015">
      <w:pPr>
        <w:jc w:val="start"/>
      </w:pPr>
      <w:r w:rsidRPr="00532015">
        <w:t>The EC has gradually reached its maximum levels in different years at all three stations.</w:t>
      </w:r>
    </w:p>
    <w:p w14:paraId="30ED2060" w14:textId="77777777" w:rsidR="00532015" w:rsidRPr="00532015" w:rsidRDefault="00532015" w:rsidP="00532015">
      <w:pPr>
        <w:jc w:val="start"/>
      </w:pPr>
      <w:r w:rsidRPr="00532015">
        <w:t>Which is higher at Shiri station compared to other stations. The reason for the high rate of this variable at this station can be attributed to the ASC dam construction, which is due to trapping of water during summer and autumn and entering of wastewater into Zohreh river.</w:t>
      </w:r>
    </w:p>
    <w:p w14:paraId="57F45EF9" w14:textId="77777777" w:rsidR="00532015" w:rsidRPr="00532015" w:rsidRDefault="00532015" w:rsidP="00532015">
      <w:pPr>
        <w:jc w:val="start"/>
      </w:pPr>
      <w:r w:rsidRPr="00532015">
        <w:t>The reason for the increase in pollution at the Shiri Station during all studied periods was the increase in consumption of pesticides and fertilizers in the area and accordingly increasing in releasing of a combination of agricultural and industrial wastewater and urban sewage, as a consequence the nutrients, carrying from surface runoff and depositing materials downstream will be increased. Due to frequent droughts and reducing of water flow from water resources, at downstream of this station volume of pollution will be increased and overflow into the station, so the rate of pollution in this area is more intense.</w:t>
      </w:r>
    </w:p>
    <w:p w14:paraId="54EC5B29" w14:textId="77777777" w:rsidR="00532015" w:rsidRPr="00532015" w:rsidRDefault="00532015" w:rsidP="00532015">
      <w:pPr>
        <w:jc w:val="start"/>
      </w:pPr>
      <w:r w:rsidRPr="00532015">
        <w:t>In addition, due to the high temperature at this station in all years and due to the inverse relationship between dissolved oxygen and temperature, the Shiri Station has the lowest amount of dissolved oxygen in all studied years in this research. Obviously, this increase in temperature and the reduction of oxygen will trigger changes in natural and living organisms, start changes in the color of the water, reduce reproduction in animal groups and reduce the ecosystem balance in this area. In addition, the reference to this issue is necessary, unfortunately, the construction of two dam (ASC and Kowsar) will damage the health of the aquatic environment in threat.</w:t>
      </w:r>
    </w:p>
    <w:p w14:paraId="0A721288" w14:textId="77777777" w:rsidR="00532015" w:rsidRPr="00532015" w:rsidRDefault="00532015" w:rsidP="00532015">
      <w:pPr>
        <w:jc w:val="start"/>
      </w:pPr>
      <w:r w:rsidRPr="00532015">
        <w:t>According to the results obtained during the 7 years and at most stations, winter season water has better quality due to more precipitation, thus reducing pollutants vice versa at summer season water quality is poorer due to reducing of rainfall.</w:t>
      </w:r>
    </w:p>
    <w:p w14:paraId="553DAEB1" w14:textId="77777777" w:rsidR="00532015" w:rsidRPr="00532015" w:rsidRDefault="00532015" w:rsidP="00FA26D5">
      <w:pPr>
        <w:numPr>
          <w:ilvl w:val="0"/>
          <w:numId w:val="4"/>
        </w:numPr>
        <w:tabs>
          <w:tab w:val="clear" w:pos="28.80pt"/>
        </w:tabs>
        <w:rPr>
          <w:b/>
        </w:rPr>
      </w:pPr>
      <w:r w:rsidRPr="00532015">
        <w:rPr>
          <w:b/>
        </w:rPr>
        <w:t>Discussion</w:t>
      </w:r>
    </w:p>
    <w:p w14:paraId="3A639A7C" w14:textId="77777777" w:rsidR="00532015" w:rsidRPr="00532015" w:rsidRDefault="00532015" w:rsidP="00532015">
      <w:pPr>
        <w:jc w:val="start"/>
      </w:pPr>
      <w:r w:rsidRPr="00532015">
        <w:t>In this case study, multivariate techniques factor analysis, cluster analysis, and t-test were investigated to determine sources of pollution, the correlation between variables, and the effect of Zohreh dam (Ask Dam) on the water quality.</w:t>
      </w:r>
    </w:p>
    <w:p w14:paraId="1A2A6D40" w14:textId="77777777" w:rsidR="00532015" w:rsidRPr="00532015" w:rsidRDefault="00532015" w:rsidP="00532015">
      <w:pPr>
        <w:jc w:val="start"/>
      </w:pPr>
      <w:r w:rsidRPr="00532015">
        <w:t>Major contamination of the Zohreh river is related to agricultural wastes entering the Zohreh river. The river is also of great importance to agriculture, which encounters a variety of natural and artificial sources of pollution along its pathway.</w:t>
      </w:r>
    </w:p>
    <w:p w14:paraId="68AE00CC" w14:textId="77777777" w:rsidR="00532015" w:rsidRPr="00532015" w:rsidRDefault="00532015" w:rsidP="00532015">
      <w:pPr>
        <w:jc w:val="start"/>
      </w:pPr>
      <w:r w:rsidRPr="00532015">
        <w:t>Other sources of water pollution of the Zohreh river can be noted urban wastewater near the sampling sources. Increasing urbanization and industrial and technological development have not only increased urban water consumption, but also increased environmental pollution. In particular, the problem of water pollution has become more complex during the forthcoming time and the increasing use of various chemicals such as detergents, insecticides, herbicides, various chemical fertilizers, etc., and the drainage of wastewater from local factories mixing with irrigation water.</w:t>
      </w:r>
    </w:p>
    <w:p w14:paraId="76617610" w14:textId="77777777" w:rsidR="00532015" w:rsidRPr="00532015" w:rsidRDefault="00532015" w:rsidP="00532015">
      <w:pPr>
        <w:jc w:val="start"/>
      </w:pPr>
      <w:r w:rsidRPr="00532015">
        <w:t>The health, local welfare and social issues associated with the passageway of this important waterway, for example, the air and water health in the city of Hendijan significantly depends on the clarity and health of Zoherh river.</w:t>
      </w:r>
    </w:p>
    <w:p w14:paraId="13FB297E" w14:textId="2BB3697D" w:rsidR="00532015" w:rsidRPr="00532015" w:rsidRDefault="00532015" w:rsidP="00555281">
      <w:pPr>
        <w:jc w:val="start"/>
      </w:pPr>
      <w:r w:rsidRPr="00532015">
        <w:t>In the past, because the extension and density of incoming waste were not exceeded from the self-restorative and self-purifying proses of water; these issues were not problematic, but nowadays, due to decrease in water flow, the river self-restoring has fewer effects on water quality so river is become contaminated for about at last 6 month of year. The droughts and dehydration have plunged the banks of the Zohreh river. The waters of the Zohre river have already collapsed sharply so that in some places it has been inhabited by coarse fish and insects</w:t>
      </w:r>
      <w:r w:rsidR="00555281" w:rsidRPr="00555281">
        <w:t xml:space="preserve"> </w:t>
      </w:r>
      <w:r w:rsidR="00555281">
        <w:t>(</w:t>
      </w:r>
      <w:r w:rsidR="00555281">
        <w:t>Valiallahi Jala</w:t>
      </w:r>
      <w:r w:rsidR="00555281">
        <w:t>l,</w:t>
      </w:r>
      <w:r w:rsidR="00555281">
        <w:t xml:space="preserve"> Khaffaf Roudy Saideh, 2021</w:t>
      </w:r>
      <w:r w:rsidR="00555281">
        <w:t>)</w:t>
      </w:r>
      <w:r w:rsidRPr="00532015">
        <w:t>.</w:t>
      </w:r>
    </w:p>
    <w:p w14:paraId="5CF45A97" w14:textId="77777777" w:rsidR="00532015" w:rsidRPr="00532015" w:rsidRDefault="00532015" w:rsidP="00FA26D5">
      <w:pPr>
        <w:numPr>
          <w:ilvl w:val="0"/>
          <w:numId w:val="4"/>
        </w:numPr>
        <w:tabs>
          <w:tab w:val="clear" w:pos="28.80pt"/>
        </w:tabs>
        <w:rPr>
          <w:b/>
        </w:rPr>
      </w:pPr>
      <w:r w:rsidRPr="00532015">
        <w:rPr>
          <w:b/>
        </w:rPr>
        <w:t>Conclusion</w:t>
      </w:r>
    </w:p>
    <w:p w14:paraId="254431CB" w14:textId="77777777" w:rsidR="00532015" w:rsidRPr="00532015" w:rsidRDefault="00532015" w:rsidP="00532015">
      <w:pPr>
        <w:jc w:val="start"/>
      </w:pPr>
      <w:r w:rsidRPr="00532015">
        <w:t>This conclusion showed that many of the water quality parameters at the studied stations in the summer are due to evaporation, rainfall shortage, and the total decrease in discharge the river has a worse condition. Also showed that seasons and weather conditions have a great impact on water quality.</w:t>
      </w:r>
    </w:p>
    <w:p w14:paraId="4436F18B" w14:textId="77777777" w:rsidR="00532015" w:rsidRPr="00532015" w:rsidRDefault="00532015" w:rsidP="00532015">
      <w:pPr>
        <w:jc w:val="start"/>
      </w:pPr>
      <w:r w:rsidRPr="00532015">
        <w:t>We concluded that damming and climate changes have drastic effects on vegetation cover, the forests located on the margins of the main rivers including Zohreh river and extreme effects on waterway system and wetlands.</w:t>
      </w:r>
    </w:p>
    <w:p w14:paraId="626878DD" w14:textId="1BE7118F" w:rsidR="00532015" w:rsidRPr="00532015" w:rsidRDefault="00532015" w:rsidP="00532015">
      <w:pPr>
        <w:jc w:val="start"/>
      </w:pPr>
      <w:r w:rsidRPr="00532015">
        <w:lastRenderedPageBreak/>
        <w:t>It turns out that rising water crisis is due to climate change in the Zohreh river is more than twice as high as water consumption. In years when runoff is reduced, there is a significant reduction in the quality of water resources. It seems that changes in quantity and quality of water due to climate change will reduce food security and increase the vulnerability of poor rural farmers, especially in the arid areas of the Zohre River Basin.</w:t>
      </w:r>
    </w:p>
    <w:p w14:paraId="75C91021" w14:textId="37932F90" w:rsidR="00532015" w:rsidRPr="00532015" w:rsidRDefault="00532015" w:rsidP="00532015">
      <w:pPr>
        <w:jc w:val="start"/>
      </w:pPr>
      <w:r w:rsidRPr="00532015">
        <w:t>Iranians have a brilliant history in water systems management, no doubt, they will pay more attention to the environment and will find numerous solution for this problem with help of adjacent country and all of the authorities and scientist in water planning sector. Water can be managed with changes in our attitude with water, and living style, our cultivation procedures, such as reforming the crop pattern, farmland quota, and supplying water to the industry and agriculture from recycling and reusing of water and genuine in retention of water from precipitation.</w:t>
      </w:r>
    </w:p>
    <w:p w14:paraId="3D7CB4C7" w14:textId="77777777" w:rsidR="00532015" w:rsidRPr="00532015" w:rsidRDefault="00532015" w:rsidP="00FA26D5">
      <w:pPr>
        <w:numPr>
          <w:ilvl w:val="0"/>
          <w:numId w:val="4"/>
        </w:numPr>
        <w:tabs>
          <w:tab w:val="clear" w:pos="28.80pt"/>
        </w:tabs>
        <w:rPr>
          <w:b/>
        </w:rPr>
      </w:pPr>
      <w:r w:rsidRPr="00532015">
        <w:rPr>
          <w:b/>
        </w:rPr>
        <w:t>Financial Disclosure statement</w:t>
      </w:r>
    </w:p>
    <w:p w14:paraId="74301A9E" w14:textId="77777777" w:rsidR="00532015" w:rsidRPr="00532015" w:rsidRDefault="00532015" w:rsidP="00532015">
      <w:pPr>
        <w:jc w:val="start"/>
      </w:pPr>
      <w:r w:rsidRPr="00532015">
        <w:t>This paper is part of Saideh khaffaf Roudy theses for revising M.Sc. in Environmental Science, in Environmental Science Department at Shahied Rajaee Teacher Training University, and is part of plan entitled “Water crises in Iran” is carrying out by first author: Jalal Valiallahi in this University and the authors received no specific funding for above mentioned theses.</w:t>
      </w:r>
    </w:p>
    <w:p w14:paraId="747A27EA" w14:textId="4A129C70" w:rsidR="00532015" w:rsidRPr="00532015" w:rsidRDefault="00532015" w:rsidP="00FA26D5">
      <w:pPr>
        <w:numPr>
          <w:ilvl w:val="0"/>
          <w:numId w:val="4"/>
        </w:numPr>
        <w:tabs>
          <w:tab w:val="clear" w:pos="28.80pt"/>
        </w:tabs>
        <w:rPr>
          <w:b/>
        </w:rPr>
      </w:pPr>
      <w:r w:rsidRPr="00532015">
        <w:rPr>
          <w:b/>
        </w:rPr>
        <w:t>Compliance with ethical standards</w:t>
      </w:r>
    </w:p>
    <w:p w14:paraId="0D5A3A6A" w14:textId="77777777" w:rsidR="00532015" w:rsidRPr="00532015" w:rsidRDefault="00532015" w:rsidP="00532015">
      <w:pPr>
        <w:jc w:val="start"/>
      </w:pPr>
      <w:r w:rsidRPr="00532015">
        <w:rPr>
          <w:b/>
        </w:rPr>
        <w:t>Conflict of interest</w:t>
      </w:r>
      <w:r w:rsidRPr="00532015">
        <w:t xml:space="preserve"> For this article, there is no conflict of ethical standards.</w:t>
      </w:r>
    </w:p>
    <w:p w14:paraId="384F5013" w14:textId="718FEFA3" w:rsidR="00FA26D5" w:rsidRDefault="00FA26D5" w:rsidP="00FA26D5">
      <w:pPr>
        <w:ind w:start="10.80pt"/>
        <w:jc w:val="start"/>
        <w:rPr>
          <w:b/>
        </w:rPr>
      </w:pPr>
    </w:p>
    <w:p w14:paraId="39E929DD" w14:textId="40F7E19F" w:rsidR="00FA26D5" w:rsidRDefault="00FA26D5" w:rsidP="00FA26D5">
      <w:pPr>
        <w:ind w:start="10.80pt"/>
        <w:jc w:val="start"/>
        <w:rPr>
          <w:b/>
        </w:rPr>
      </w:pPr>
    </w:p>
    <w:p w14:paraId="00975E8B" w14:textId="77777777" w:rsidR="00FA26D5" w:rsidRDefault="00FA26D5" w:rsidP="00FA26D5">
      <w:pPr>
        <w:ind w:start="10.80pt"/>
        <w:jc w:val="start"/>
        <w:rPr>
          <w:b/>
        </w:rPr>
      </w:pPr>
    </w:p>
    <w:p w14:paraId="13D4A3C5" w14:textId="70C45DCC" w:rsidR="00532015" w:rsidRPr="00532015" w:rsidRDefault="00532015" w:rsidP="00FA26D5">
      <w:pPr>
        <w:numPr>
          <w:ilvl w:val="0"/>
          <w:numId w:val="4"/>
        </w:numPr>
        <w:tabs>
          <w:tab w:val="clear" w:pos="28.80pt"/>
        </w:tabs>
        <w:rPr>
          <w:b/>
        </w:rPr>
      </w:pPr>
      <w:r w:rsidRPr="00532015">
        <w:rPr>
          <w:b/>
        </w:rPr>
        <w:t>References</w:t>
      </w:r>
    </w:p>
    <w:p w14:paraId="5F9B7DAD" w14:textId="77777777" w:rsidR="00532015" w:rsidRPr="00532015" w:rsidRDefault="00532015" w:rsidP="00532015">
      <w:pPr>
        <w:jc w:val="start"/>
      </w:pPr>
      <w:r w:rsidRPr="00532015">
        <w:t>Bates BC, Kundzewicz ZW, Wu S, Palutikof JP (eds) (2008) Climate change and water. Technical paper of the intergovernmental panel on climate change, IPCC secretariat, Geneva, 210 pp. 2008, Intergovernmental panel on climate change, ISBN: 978–92–9169–123–4.</w:t>
      </w:r>
    </w:p>
    <w:p w14:paraId="6B315021" w14:textId="77777777" w:rsidR="00532015" w:rsidRPr="00532015" w:rsidRDefault="00532015" w:rsidP="00532015">
      <w:pPr>
        <w:jc w:val="start"/>
      </w:pPr>
      <w:r w:rsidRPr="00532015">
        <w:t>Diana S (1999) Principal component analysis vs. exploratory factor analysis</w:t>
      </w:r>
      <w:r w:rsidRPr="00532015">
        <w:rPr>
          <w:i/>
        </w:rPr>
        <w:t>.</w:t>
      </w:r>
      <w:r w:rsidRPr="00532015">
        <w:t xml:space="preserve"> University of Northern Colorado, SUGI 30, Paper 203. </w:t>
      </w:r>
      <w:hyperlink r:id="rId17">
        <w:r w:rsidRPr="00532015">
          <w:rPr>
            <w:rStyle w:val="Hyperlink"/>
          </w:rPr>
          <w:t>http:// www2. sas. com/ proce edings/ sugi30/ 203- 30. pdf</w:t>
        </w:r>
      </w:hyperlink>
    </w:p>
    <w:p w14:paraId="5DDBEC9C" w14:textId="77777777" w:rsidR="00532015" w:rsidRPr="00532015" w:rsidRDefault="00532015" w:rsidP="00532015">
      <w:pPr>
        <w:jc w:val="start"/>
      </w:pPr>
      <w:r w:rsidRPr="00532015">
        <w:t xml:space="preserve">Han S, Kim E, Kim S (2009) The water quality management in the Nakdong river watershed using multivariate statistical techniques. KSCE J Civ Eng 13(2):97–105. </w:t>
      </w:r>
      <w:hyperlink r:id="rId18">
        <w:r w:rsidRPr="00532015">
          <w:rPr>
            <w:rStyle w:val="Hyperlink"/>
          </w:rPr>
          <w:t>https:// doi. org/ 10. 1007/</w:t>
        </w:r>
      </w:hyperlink>
      <w:r w:rsidRPr="00532015">
        <w:t xml:space="preserve"> </w:t>
      </w:r>
      <w:hyperlink r:id="rId19">
        <w:r w:rsidRPr="00532015">
          <w:rPr>
            <w:rStyle w:val="Hyperlink"/>
          </w:rPr>
          <w:t>s12205- 009- 0097-5</w:t>
        </w:r>
      </w:hyperlink>
    </w:p>
    <w:p w14:paraId="591108CB" w14:textId="77777777" w:rsidR="00532015" w:rsidRPr="00532015" w:rsidRDefault="00532015" w:rsidP="00532015">
      <w:pPr>
        <w:jc w:val="start"/>
      </w:pPr>
      <w:r w:rsidRPr="00532015">
        <w:t>Iscen CF, Emiroglu Ö, Ilhan S et al (2008) Application of multivariate statistical techniques in the assessment of surface water quality in Uluabat Lake, Turkey. Environ Monit Assess 144:269–276</w:t>
      </w:r>
    </w:p>
    <w:p w14:paraId="7D8B31B4" w14:textId="77777777" w:rsidR="00532015" w:rsidRPr="00532015" w:rsidRDefault="00532015" w:rsidP="00532015">
      <w:pPr>
        <w:jc w:val="start"/>
      </w:pPr>
      <w:r w:rsidRPr="00532015">
        <w:t xml:space="preserve">Manshouri M, Ahmadisharaf E, Alamdari N (2011) Qualitative study of Zohreh river water using QUAL2K model. Conference paper · August 2011, Doi: </w:t>
      </w:r>
      <w:hyperlink r:id="rId20">
        <w:r w:rsidRPr="00532015">
          <w:rPr>
            <w:rStyle w:val="Hyperlink"/>
          </w:rPr>
          <w:t>https:// doi. org/ 10. 13140/ RG.2. 1. 2032. 3043</w:t>
        </w:r>
      </w:hyperlink>
      <w:r w:rsidRPr="00532015">
        <w:t xml:space="preserve">, </w:t>
      </w:r>
      <w:hyperlink r:id="rId21">
        <w:r w:rsidRPr="00532015">
          <w:rPr>
            <w:rStyle w:val="Hyperlink"/>
          </w:rPr>
          <w:t>https:// www. resea rchga te. net/ publi cation/ 23709 8981</w:t>
        </w:r>
      </w:hyperlink>
    </w:p>
    <w:p w14:paraId="5FFEBE0D" w14:textId="77777777" w:rsidR="00532015" w:rsidRPr="00532015" w:rsidRDefault="00532015" w:rsidP="00532015">
      <w:pPr>
        <w:jc w:val="start"/>
      </w:pPr>
      <w:r w:rsidRPr="00532015">
        <w:t>Ouyang Y (2005) Evaluation of river water quality monitoring stations by principal component analysis. Water Res 39(12):2621–2635</w:t>
      </w:r>
    </w:p>
    <w:p w14:paraId="4ACDD5B5" w14:textId="77777777" w:rsidR="00532015" w:rsidRPr="00532015" w:rsidRDefault="00532015" w:rsidP="00532015">
      <w:pPr>
        <w:jc w:val="start"/>
      </w:pPr>
      <w:r w:rsidRPr="00532015">
        <w:t>Shrestha S, Kazama F (2007) Assessment of surface water quality using multivariate statistical techniques: a case study of the Fuji river basin. Japan. Environ Model Softw 22(4):464–75.</w:t>
      </w:r>
    </w:p>
    <w:p w14:paraId="558C6A8D" w14:textId="77777777" w:rsidR="00532015" w:rsidRPr="00532015" w:rsidRDefault="00532015" w:rsidP="00532015">
      <w:pPr>
        <w:jc w:val="start"/>
      </w:pPr>
      <w:r w:rsidRPr="00532015">
        <w:t>Shtangeeva I, Alber D, Bukalis G et al (2009) Multivariate statistical analysis of nutrients and trace elements in plants and soil from northwestern Russia. Plant Soil 322:219–228</w:t>
      </w:r>
    </w:p>
    <w:p w14:paraId="06E08F59" w14:textId="77777777" w:rsidR="00532015" w:rsidRPr="00532015" w:rsidRDefault="00532015" w:rsidP="00532015">
      <w:pPr>
        <w:jc w:val="start"/>
      </w:pPr>
      <w:r w:rsidRPr="00532015">
        <w:t xml:space="preserve">Singh K, Malika A, Sinha S (2005) Water quality assessment and apportionment of pollution sources of Gomti river (India) using multivariate statistical techniques—a case study. Anal Chim Acta </w:t>
      </w:r>
    </w:p>
    <w:p w14:paraId="6FE800ED" w14:textId="77777777" w:rsidR="00532015" w:rsidRPr="00532015" w:rsidRDefault="00532015" w:rsidP="00532015">
      <w:pPr>
        <w:jc w:val="start"/>
      </w:pPr>
      <w:r w:rsidRPr="00532015">
        <w:t>538:355–374</w:t>
      </w:r>
    </w:p>
    <w:p w14:paraId="32787BC2" w14:textId="77777777" w:rsidR="00532015" w:rsidRPr="00532015" w:rsidRDefault="00532015" w:rsidP="00532015">
      <w:pPr>
        <w:jc w:val="start"/>
      </w:pPr>
      <w:r w:rsidRPr="00532015">
        <w:t xml:space="preserve">Varol M, Sen B (2009) Assessment of surface water quality using multivariate statistical techniques: a case study of Behrimaz Stream. Turkey. Environ Monit Assess 159(1–4):543-53. </w:t>
      </w:r>
      <w:hyperlink r:id="rId22">
        <w:r w:rsidRPr="00532015">
          <w:rPr>
            <w:rStyle w:val="Hyperlink"/>
          </w:rPr>
          <w:t>https:// doi. org/</w:t>
        </w:r>
      </w:hyperlink>
      <w:r w:rsidRPr="00532015">
        <w:t xml:space="preserve"> </w:t>
      </w:r>
      <w:hyperlink r:id="rId23">
        <w:r w:rsidRPr="00532015">
          <w:rPr>
            <w:rStyle w:val="Hyperlink"/>
          </w:rPr>
          <w:t>10. 1007/ s10661- 008- 0650-6</w:t>
        </w:r>
      </w:hyperlink>
    </w:p>
    <w:p w14:paraId="53309E76" w14:textId="77777777" w:rsidR="00532015" w:rsidRPr="00532015" w:rsidRDefault="00532015" w:rsidP="00532015">
      <w:pPr>
        <w:jc w:val="start"/>
      </w:pPr>
      <w:r w:rsidRPr="00532015">
        <w:t xml:space="preserve">Wang X, Lu Y, He G et al (2007) Multivariate analysis of interactions between phytoplankton biomass and environmental variablesin </w:t>
      </w:r>
    </w:p>
    <w:p w14:paraId="0B3BFEAB" w14:textId="77777777" w:rsidR="00532015" w:rsidRPr="00532015" w:rsidRDefault="00532015" w:rsidP="00532015">
      <w:pPr>
        <w:jc w:val="start"/>
      </w:pPr>
      <w:r w:rsidRPr="00532015">
        <w:t>Taihu Lake, China. Environ Monit Assess 133:243–253</w:t>
      </w:r>
    </w:p>
    <w:p w14:paraId="354283AC" w14:textId="2DB57C05" w:rsidR="00617058" w:rsidRDefault="00532015" w:rsidP="00ED2644">
      <w:pPr>
        <w:jc w:val="start"/>
      </w:pPr>
      <w:r w:rsidRPr="00532015">
        <w:t>Wanga X, Homerb M, Dyerb SD et al (2005) A river water qualitymodel integrated with a web-based geographic information system. J Environ Manag 75(3):219–228</w:t>
      </w:r>
    </w:p>
    <w:p w14:paraId="5F93A1C0" w14:textId="2663848A" w:rsidR="00617058" w:rsidRDefault="00617058" w:rsidP="00ED2644">
      <w:pPr>
        <w:spacing w:line="13.25pt" w:lineRule="auto"/>
        <w:ind w:start="0.25pt" w:hanging="0.50pt"/>
        <w:jc w:val="start"/>
      </w:pPr>
      <w:r>
        <w:t>Valiallahi</w:t>
      </w:r>
      <w:r>
        <w:t xml:space="preserve"> Jalal</w:t>
      </w:r>
      <w:r>
        <w:t xml:space="preserve">  · Khaffaf Roudy</w:t>
      </w:r>
      <w:r>
        <w:t xml:space="preserve"> </w:t>
      </w:r>
      <w:r>
        <w:t>Saideh</w:t>
      </w:r>
      <w:r>
        <w:t xml:space="preserve">, 2021, </w:t>
      </w:r>
      <w:r>
        <w:t xml:space="preserve">Application of multivariate statistical techniques for investigating climate change and anthropogenic effects on surface water quality assessment: case study of Zohreh river, Hendijan, Iran. </w:t>
      </w:r>
      <w:r w:rsidRPr="00617058">
        <w:t>Applied Water Science (2021) 11:99</w:t>
      </w:r>
      <w:r w:rsidRPr="00617058">
        <w:rPr>
          <w:rFonts w:ascii="Calibri" w:eastAsia="Calibri" w:hAnsi="Calibri" w:cs="Calibri"/>
          <w:sz w:val="17"/>
        </w:rPr>
        <w:t xml:space="preserve"> </w:t>
      </w:r>
      <w:r>
        <w:rPr>
          <w:rFonts w:ascii="Calibri" w:eastAsia="Calibri" w:hAnsi="Calibri" w:cs="Calibri"/>
          <w:sz w:val="17"/>
        </w:rPr>
        <w:t>https://doi.org/10.1007/s13201-021-01399-0</w:t>
      </w:r>
    </w:p>
    <w:p w14:paraId="27403E43" w14:textId="77777777" w:rsidR="00ED2644" w:rsidRDefault="00532015" w:rsidP="00ED2644">
      <w:pPr>
        <w:jc w:val="start"/>
      </w:pPr>
      <w:r w:rsidRPr="00532015">
        <w:t>Yidanaa SM, Ophoria D, Banoeng-Yakubo B (2008) A multivariatestatistical analysis of surface water chemistry data—the Ankobra Basin, Ghana. J Environ Manag 86(1):80–87</w:t>
      </w:r>
    </w:p>
    <w:p w14:paraId="5A840853" w14:textId="0623D21C" w:rsidR="00532015" w:rsidRPr="00532015" w:rsidRDefault="00532015" w:rsidP="00ED2644">
      <w:pPr>
        <w:jc w:val="start"/>
      </w:pPr>
      <w:r w:rsidRPr="00532015">
        <w:t xml:space="preserve">Zhang Q, Li Z, Zeng G et al (2009) Assessment of surface water quality using multivariate statistical techniques in red soil hilly region: a case study of Xiangjiang watershed. China. Environ Monit Assess. 152:123. </w:t>
      </w:r>
      <w:hyperlink r:id="rId24">
        <w:r w:rsidRPr="00532015">
          <w:rPr>
            <w:rStyle w:val="Hyperlink"/>
          </w:rPr>
          <w:t>https:// doi. org/ 10. 1007/ s10661- 008- 0301-y</w:t>
        </w:r>
      </w:hyperlink>
    </w:p>
    <w:p w14:paraId="16403511" w14:textId="79104E86" w:rsidR="00532015" w:rsidRDefault="00532015" w:rsidP="00532015">
      <w:pPr>
        <w:jc w:val="start"/>
      </w:pPr>
      <w:r w:rsidRPr="00532015">
        <w:lastRenderedPageBreak/>
        <w:t>Zhang Y, Guo F, Meng W et al (2009) Water quality assessment and source identification of Daliao river basin using multivariate statistical methods. Environ Monit Assess 152:105–121</w:t>
      </w:r>
    </w:p>
    <w:p w14:paraId="01A153E2" w14:textId="251BB97A" w:rsidR="009E6149" w:rsidRDefault="009E6149" w:rsidP="00532015">
      <w:pPr>
        <w:jc w:val="start"/>
      </w:pPr>
    </w:p>
    <w:p w14:paraId="203A4F00" w14:textId="2A07F256" w:rsidR="006C63A3" w:rsidRDefault="006C63A3" w:rsidP="006C63A3">
      <w:pPr>
        <w:pStyle w:val="papertitle"/>
        <w:spacing w:before="5pt" w:beforeAutospacing="1" w:after="5pt" w:afterAutospacing="1"/>
        <w:rPr>
          <w:rFonts w:cs="B Titr"/>
          <w:kern w:val="48"/>
          <w:sz w:val="28"/>
          <w:szCs w:val="28"/>
          <w:rtl/>
          <w:lang w:bidi="fa-IR"/>
        </w:rPr>
      </w:pPr>
      <w:r>
        <w:rPr>
          <w:rFonts w:cs="B Titr" w:hint="cs"/>
          <w:kern w:val="48"/>
          <w:sz w:val="28"/>
          <w:szCs w:val="28"/>
          <w:rtl/>
          <w:lang w:bidi="fa-IR"/>
        </w:rPr>
        <w:t>آمار چند متغیره برای ارزیابی کیفیت آب</w:t>
      </w:r>
    </w:p>
    <w:p w14:paraId="77F56653" w14:textId="77777777" w:rsidR="006C63A3" w:rsidRPr="00DB5D23" w:rsidRDefault="006C63A3" w:rsidP="006C63A3">
      <w:pPr>
        <w:pStyle w:val="papertitle"/>
        <w:spacing w:before="5pt" w:beforeAutospacing="1" w:after="5pt" w:afterAutospacing="1"/>
        <w:rPr>
          <w:rFonts w:cs="B Titr"/>
          <w:kern w:val="48"/>
          <w:sz w:val="28"/>
          <w:szCs w:val="28"/>
        </w:rPr>
      </w:pPr>
      <w:r>
        <w:rPr>
          <w:rFonts w:cs="B Titr" w:hint="cs"/>
          <w:kern w:val="48"/>
          <w:sz w:val="28"/>
          <w:szCs w:val="28"/>
          <w:rtl/>
          <w:lang w:bidi="fa-IR"/>
        </w:rPr>
        <w:t xml:space="preserve">مطالعه موردی: رودخانه زهره هندیجان خوزستان  </w:t>
      </w:r>
    </w:p>
    <w:p w14:paraId="1C636841" w14:textId="6D771550" w:rsidR="006C63A3" w:rsidRPr="00124271" w:rsidRDefault="006C63A3" w:rsidP="00C96EE9">
      <w:pPr>
        <w:pStyle w:val="Abstract"/>
        <w:bidi/>
        <w:jc w:val="center"/>
        <w:rPr>
          <w:rFonts w:cs="B Nazanin"/>
          <w:b w:val="0"/>
          <w:bCs w:val="0"/>
          <w:sz w:val="22"/>
          <w:szCs w:val="22"/>
          <w:vertAlign w:val="superscript"/>
          <w:rtl/>
          <w:lang w:bidi="fa-IR"/>
        </w:rPr>
      </w:pPr>
      <w:r w:rsidRPr="009432E7">
        <w:rPr>
          <w:rFonts w:cs="B Nazanin"/>
          <w:b w:val="0"/>
          <w:bCs w:val="0"/>
          <w:rtl/>
          <w:lang w:bidi="fa-IR"/>
        </w:rPr>
        <w:t xml:space="preserve"> </w:t>
      </w:r>
      <w:r w:rsidRPr="00124271">
        <w:rPr>
          <w:rFonts w:cs="B Nazanin"/>
          <w:b w:val="0"/>
          <w:bCs w:val="0"/>
          <w:rtl/>
          <w:lang w:bidi="fa-IR"/>
        </w:rPr>
        <w:t>جلال ول</w:t>
      </w:r>
      <w:r w:rsidRPr="00124271">
        <w:rPr>
          <w:rFonts w:cs="B Nazanin" w:hint="cs"/>
          <w:b w:val="0"/>
          <w:bCs w:val="0"/>
          <w:rtl/>
          <w:lang w:bidi="fa-IR"/>
        </w:rPr>
        <w:t>ی</w:t>
      </w:r>
      <w:r w:rsidRPr="00124271">
        <w:rPr>
          <w:rFonts w:cs="B Nazanin"/>
          <w:b w:val="0"/>
          <w:bCs w:val="0"/>
          <w:rtl/>
          <w:lang w:bidi="fa-IR"/>
        </w:rPr>
        <w:t xml:space="preserve"> اله</w:t>
      </w:r>
      <w:r w:rsidRPr="00124271">
        <w:rPr>
          <w:rFonts w:cs="B Nazanin" w:hint="cs"/>
          <w:b w:val="0"/>
          <w:bCs w:val="0"/>
          <w:rtl/>
          <w:lang w:bidi="fa-IR"/>
        </w:rPr>
        <w:t>ی</w:t>
      </w:r>
      <w:r>
        <w:rPr>
          <w:rFonts w:cs="B Nazanin" w:hint="cs"/>
          <w:b w:val="0"/>
          <w:bCs w:val="0"/>
          <w:rtl/>
          <w:lang w:bidi="fa-IR"/>
        </w:rPr>
        <w:t xml:space="preserve"> </w:t>
      </w:r>
      <w:r>
        <w:rPr>
          <w:rFonts w:cs="B Nazanin" w:hint="cs"/>
          <w:b w:val="0"/>
          <w:bCs w:val="0"/>
          <w:vertAlign w:val="superscript"/>
          <w:rtl/>
          <w:lang w:bidi="fa-IR"/>
        </w:rPr>
        <w:t>*</w:t>
      </w:r>
      <w:r w:rsidRPr="002517D8">
        <w:rPr>
          <w:rFonts w:cs="B Nazanin" w:hint="cs"/>
          <w:b w:val="0"/>
          <w:bCs w:val="0"/>
          <w:vertAlign w:val="superscript"/>
          <w:rtl/>
          <w:lang w:bidi="fa-IR"/>
        </w:rPr>
        <w:t>1</w:t>
      </w:r>
      <w:r w:rsidRPr="002517D8">
        <w:rPr>
          <w:rFonts w:cs="B Nazanin" w:hint="cs"/>
          <w:b w:val="0"/>
          <w:bCs w:val="0"/>
          <w:rtl/>
          <w:lang w:bidi="fa-IR"/>
        </w:rPr>
        <w:t>،</w:t>
      </w:r>
      <w:r>
        <w:rPr>
          <w:rFonts w:cs="B Nazanin" w:hint="cs"/>
          <w:b w:val="0"/>
          <w:bCs w:val="0"/>
          <w:rtl/>
          <w:lang w:bidi="fa-IR"/>
        </w:rPr>
        <w:t xml:space="preserve"> </w:t>
      </w:r>
      <w:r w:rsidR="00C96EE9">
        <w:rPr>
          <w:rFonts w:cs="B Nazanin" w:hint="cs"/>
          <w:b w:val="0"/>
          <w:bCs w:val="0"/>
          <w:rtl/>
          <w:lang w:bidi="fa-IR"/>
        </w:rPr>
        <w:t>سعیده</w:t>
      </w:r>
      <w:r>
        <w:rPr>
          <w:rFonts w:cs="B Nazanin" w:hint="cs"/>
          <w:b w:val="0"/>
          <w:bCs w:val="0"/>
          <w:rtl/>
          <w:lang w:bidi="fa-IR"/>
        </w:rPr>
        <w:t xml:space="preserve"> خفاف رودی</w:t>
      </w:r>
      <w:r w:rsidRPr="00124271">
        <w:rPr>
          <w:rtl/>
        </w:rPr>
        <w:t xml:space="preserve"> </w:t>
      </w:r>
      <w:r w:rsidRPr="002517D8">
        <w:rPr>
          <w:rFonts w:cs="B Nazanin" w:hint="cs"/>
          <w:b w:val="0"/>
          <w:bCs w:val="0"/>
          <w:vertAlign w:val="superscript"/>
          <w:rtl/>
          <w:lang w:bidi="fa-IR"/>
        </w:rPr>
        <w:t>2</w:t>
      </w:r>
      <w:r w:rsidRPr="002517D8">
        <w:rPr>
          <w:rFonts w:cs="B Nazanin" w:hint="cs"/>
          <w:b w:val="0"/>
          <w:bCs w:val="0"/>
          <w:rtl/>
          <w:lang w:bidi="fa-IR"/>
        </w:rPr>
        <w:t xml:space="preserve"> </w:t>
      </w:r>
    </w:p>
    <w:p w14:paraId="2CA340E2" w14:textId="77777777" w:rsidR="006C63A3" w:rsidRPr="00E32313" w:rsidRDefault="006C63A3" w:rsidP="006C63A3">
      <w:pPr>
        <w:pStyle w:val="Abstract"/>
        <w:bidi/>
        <w:jc w:val="center"/>
        <w:rPr>
          <w:rFonts w:cs="B Nazanin"/>
          <w:b w:val="0"/>
          <w:bCs w:val="0"/>
          <w:sz w:val="16"/>
          <w:szCs w:val="16"/>
          <w:rtl/>
          <w:lang w:bidi="fa-IR"/>
        </w:rPr>
      </w:pPr>
      <w:r w:rsidRPr="002517D8">
        <w:rPr>
          <w:rFonts w:cs="B Nazanin" w:hint="cs"/>
          <w:b w:val="0"/>
          <w:bCs w:val="0"/>
          <w:sz w:val="16"/>
          <w:szCs w:val="16"/>
          <w:vertAlign w:val="superscript"/>
          <w:rtl/>
          <w:lang w:bidi="fa-IR"/>
        </w:rPr>
        <w:t xml:space="preserve">1  </w:t>
      </w:r>
      <w:r w:rsidRPr="00E32313">
        <w:rPr>
          <w:rFonts w:cs="B Nazanin"/>
          <w:b w:val="0"/>
          <w:bCs w:val="0"/>
          <w:sz w:val="16"/>
          <w:szCs w:val="16"/>
          <w:rtl/>
          <w:lang w:bidi="fa-IR"/>
        </w:rPr>
        <w:t>دانشیار گروه علوم محیط زیست دانشگاه تربیت دبیر شهید رجایی ، پست الکترونیکی :</w:t>
      </w:r>
    </w:p>
    <w:p w14:paraId="0DFCEB95" w14:textId="77777777" w:rsidR="006C63A3" w:rsidRDefault="006C63A3" w:rsidP="006C63A3">
      <w:pPr>
        <w:pStyle w:val="Abstract"/>
        <w:bidi/>
        <w:jc w:val="center"/>
        <w:rPr>
          <w:rFonts w:cs="B Nazanin"/>
          <w:b w:val="0"/>
          <w:bCs w:val="0"/>
          <w:sz w:val="16"/>
          <w:szCs w:val="16"/>
          <w:rtl/>
          <w:lang w:bidi="fa-IR"/>
        </w:rPr>
      </w:pPr>
      <w:r w:rsidRPr="00E32313">
        <w:rPr>
          <w:rFonts w:cs="B Nazanin" w:hint="cs"/>
          <w:b w:val="0"/>
          <w:bCs w:val="0"/>
          <w:sz w:val="16"/>
          <w:szCs w:val="16"/>
          <w:rtl/>
          <w:lang w:bidi="fa-IR"/>
        </w:rPr>
        <w:t>رئیس انجمن علمی آموزش محیط زیست و توسعه پایدار ایران</w:t>
      </w:r>
      <w:r>
        <w:rPr>
          <w:rFonts w:cs="B Nazanin" w:hint="cs"/>
          <w:b w:val="0"/>
          <w:bCs w:val="0"/>
          <w:sz w:val="16"/>
          <w:szCs w:val="16"/>
          <w:rtl/>
          <w:lang w:bidi="fa-IR"/>
        </w:rPr>
        <w:t xml:space="preserve"> </w:t>
      </w:r>
    </w:p>
    <w:p w14:paraId="28D3420A" w14:textId="7B969EC8" w:rsidR="00402655" w:rsidRDefault="006C63A3" w:rsidP="00402655">
      <w:pPr>
        <w:spacing w:after="9.35pt" w:line="12.75pt" w:lineRule="auto"/>
        <w:ind w:start="0.40pt" w:end="69.40pt" w:hanging="0.50pt"/>
        <w:rPr>
          <w:sz w:val="17"/>
        </w:rPr>
      </w:pPr>
      <w:r w:rsidRPr="002517D8">
        <w:rPr>
          <w:rFonts w:cs="B Nazanin" w:hint="cs"/>
          <w:vertAlign w:val="superscript"/>
          <w:rtl/>
          <w:lang w:bidi="fa-IR"/>
        </w:rPr>
        <w:t>2</w:t>
      </w:r>
      <w:r>
        <w:rPr>
          <w:rFonts w:cs="B Nazanin" w:hint="cs"/>
          <w:b/>
          <w:bCs/>
          <w:sz w:val="16"/>
          <w:szCs w:val="16"/>
          <w:rtl/>
          <w:lang w:bidi="fa-IR"/>
        </w:rPr>
        <w:t>فارغ التحصیل رشته علوم محیط زیست دانشگاه تربیت دبیر شهید رجایی لوزان تهران</w:t>
      </w:r>
      <w:r w:rsidR="00402655" w:rsidRPr="00402655">
        <w:rPr>
          <w:sz w:val="17"/>
        </w:rPr>
        <w:t xml:space="preserve"> </w:t>
      </w:r>
      <w:hyperlink r:id="rId25" w:history="1">
        <w:r w:rsidR="00402655" w:rsidRPr="00170BDF">
          <w:rPr>
            <w:rStyle w:val="Hyperlink"/>
            <w:sz w:val="17"/>
          </w:rPr>
          <w:t>saideh_khaffaf@yhoo.com</w:t>
        </w:r>
      </w:hyperlink>
    </w:p>
    <w:p w14:paraId="1C91E192" w14:textId="59C414D8" w:rsidR="006C63A3" w:rsidRPr="002517D8" w:rsidRDefault="003E2AEF" w:rsidP="00402655">
      <w:pPr>
        <w:pStyle w:val="Abstract"/>
        <w:bidi/>
        <w:jc w:val="center"/>
        <w:rPr>
          <w:rFonts w:cs="B Nazanin" w:hint="cs"/>
          <w:b w:val="0"/>
          <w:bCs w:val="0"/>
          <w:sz w:val="16"/>
          <w:szCs w:val="16"/>
          <w:rtl/>
          <w:lang w:bidi="fa-IR"/>
        </w:rPr>
      </w:pPr>
      <w:r>
        <w:rPr>
          <w:rFonts w:cs="B Nazanin" w:hint="cs"/>
          <w:b w:val="0"/>
          <w:bCs w:val="0"/>
          <w:sz w:val="16"/>
          <w:szCs w:val="16"/>
          <w:rtl/>
          <w:lang w:bidi="fa-IR"/>
        </w:rPr>
        <w:t>*</w:t>
      </w:r>
      <w:r w:rsidR="006C63A3">
        <w:rPr>
          <w:rFonts w:cs="B Nazanin" w:hint="cs"/>
          <w:b w:val="0"/>
          <w:bCs w:val="0"/>
          <w:sz w:val="16"/>
          <w:szCs w:val="16"/>
          <w:rtl/>
          <w:lang w:bidi="fa-IR"/>
        </w:rPr>
        <w:t xml:space="preserve">نویسنده مسئول: </w:t>
      </w:r>
      <w:r w:rsidR="00402655">
        <w:rPr>
          <w:rFonts w:cs="B Nazanin" w:hint="cs"/>
          <w:b w:val="0"/>
          <w:bCs w:val="0"/>
          <w:sz w:val="16"/>
          <w:szCs w:val="16"/>
          <w:rtl/>
          <w:lang w:bidi="fa-IR"/>
        </w:rPr>
        <w:t xml:space="preserve">   </w:t>
      </w:r>
      <w:r w:rsidR="006C63A3">
        <w:rPr>
          <w:rFonts w:cs="B Nazanin"/>
          <w:b w:val="0"/>
          <w:bCs w:val="0"/>
          <w:sz w:val="16"/>
          <w:szCs w:val="16"/>
          <w:lang w:bidi="fa-IR"/>
        </w:rPr>
        <w:t xml:space="preserve"> </w:t>
      </w:r>
      <w:hyperlink r:id="rId26" w:history="1">
        <w:r w:rsidR="006C63A3" w:rsidRPr="00C54FFB">
          <w:rPr>
            <w:rStyle w:val="Hyperlink"/>
            <w:rFonts w:cs="B Nazanin"/>
            <w:b w:val="0"/>
            <w:bCs w:val="0"/>
            <w:sz w:val="16"/>
            <w:szCs w:val="16"/>
            <w:lang w:bidi="fa-IR"/>
          </w:rPr>
          <w:t>iraneesd@yahoo.com</w:t>
        </w:r>
      </w:hyperlink>
      <w:r w:rsidR="00402655">
        <w:rPr>
          <w:rFonts w:cs="B Nazanin"/>
          <w:b w:val="0"/>
          <w:bCs w:val="0"/>
          <w:sz w:val="16"/>
          <w:szCs w:val="16"/>
          <w:lang w:bidi="fa-IR"/>
        </w:rPr>
        <w:t xml:space="preserve">           </w:t>
      </w:r>
      <w:r w:rsidR="006C63A3">
        <w:rPr>
          <w:rFonts w:cs="B Nazanin"/>
          <w:b w:val="0"/>
          <w:bCs w:val="0"/>
          <w:sz w:val="16"/>
          <w:szCs w:val="16"/>
          <w:lang w:bidi="fa-IR"/>
        </w:rPr>
        <w:t xml:space="preserve">   </w:t>
      </w:r>
      <w:hyperlink r:id="rId27" w:history="1">
        <w:r w:rsidR="006C63A3" w:rsidRPr="00E32313">
          <w:rPr>
            <w:rStyle w:val="Hyperlink"/>
            <w:rFonts w:cs="B Nazanin"/>
            <w:b w:val="0"/>
            <w:bCs w:val="0"/>
            <w:sz w:val="16"/>
            <w:szCs w:val="16"/>
            <w:lang w:bidi="fa-IR"/>
          </w:rPr>
          <w:t>jvaliallahi@srttu.edu</w:t>
        </w:r>
      </w:hyperlink>
      <w:r w:rsidR="006C63A3">
        <w:rPr>
          <w:rFonts w:cs="B Nazanin"/>
          <w:b w:val="0"/>
          <w:bCs w:val="0"/>
          <w:sz w:val="16"/>
          <w:szCs w:val="16"/>
          <w:lang w:bidi="fa-IR"/>
        </w:rPr>
        <w:t xml:space="preserve">       </w:t>
      </w:r>
    </w:p>
    <w:p w14:paraId="23875B8F" w14:textId="77777777" w:rsidR="006C63A3" w:rsidRPr="00ED37BF" w:rsidRDefault="006C63A3" w:rsidP="006C63A3">
      <w:pPr>
        <w:pStyle w:val="Abstract"/>
        <w:bidi/>
        <w:rPr>
          <w:rFonts w:cs="B Nazanin"/>
          <w:rtl/>
        </w:rPr>
      </w:pPr>
      <w:r w:rsidRPr="00ED37BF">
        <w:rPr>
          <w:rFonts w:cs="B Nazanin" w:hint="cs"/>
          <w:rtl/>
        </w:rPr>
        <w:t>چکیده:</w:t>
      </w:r>
    </w:p>
    <w:p w14:paraId="1AD0354C" w14:textId="77777777" w:rsidR="006C63A3" w:rsidRDefault="006C63A3" w:rsidP="006C63A3">
      <w:pPr>
        <w:pStyle w:val="Abstract"/>
        <w:bidi/>
        <w:rPr>
          <w:rFonts w:cs="B Nazanin"/>
          <w:b w:val="0"/>
          <w:bCs w:val="0"/>
          <w:rtl/>
        </w:rPr>
      </w:pPr>
      <w:r w:rsidRPr="00F1185C">
        <w:rPr>
          <w:rFonts w:cs="B Nazanin"/>
          <w:b w:val="0"/>
          <w:bCs w:val="0"/>
          <w:rtl/>
        </w:rPr>
        <w:t>ارز</w:t>
      </w:r>
      <w:r w:rsidRPr="00F1185C">
        <w:rPr>
          <w:rFonts w:cs="B Nazanin" w:hint="cs"/>
          <w:b w:val="0"/>
          <w:bCs w:val="0"/>
          <w:rtl/>
        </w:rPr>
        <w:t>یابی</w:t>
      </w:r>
      <w:r w:rsidRPr="00F1185C">
        <w:rPr>
          <w:rFonts w:cs="B Nazanin"/>
          <w:b w:val="0"/>
          <w:bCs w:val="0"/>
          <w:rtl/>
        </w:rPr>
        <w:t xml:space="preserve"> تغ</w:t>
      </w:r>
      <w:r w:rsidRPr="00F1185C">
        <w:rPr>
          <w:rFonts w:cs="B Nazanin" w:hint="cs"/>
          <w:b w:val="0"/>
          <w:bCs w:val="0"/>
          <w:rtl/>
        </w:rPr>
        <w:t>ییرات</w:t>
      </w:r>
      <w:r w:rsidRPr="00F1185C">
        <w:rPr>
          <w:rFonts w:cs="B Nazanin"/>
          <w:b w:val="0"/>
          <w:bCs w:val="0"/>
          <w:rtl/>
        </w:rPr>
        <w:t xml:space="preserve"> مکان</w:t>
      </w:r>
      <w:r w:rsidRPr="00F1185C">
        <w:rPr>
          <w:rFonts w:cs="B Nazanin" w:hint="cs"/>
          <w:b w:val="0"/>
          <w:bCs w:val="0"/>
          <w:rtl/>
        </w:rPr>
        <w:t>ی</w:t>
      </w:r>
      <w:r w:rsidRPr="00F1185C">
        <w:rPr>
          <w:rFonts w:cs="B Nazanin"/>
          <w:b w:val="0"/>
          <w:bCs w:val="0"/>
          <w:rtl/>
        </w:rPr>
        <w:t xml:space="preserve"> و تفس</w:t>
      </w:r>
      <w:r w:rsidRPr="00F1185C">
        <w:rPr>
          <w:rFonts w:cs="B Nazanin" w:hint="cs"/>
          <w:b w:val="0"/>
          <w:bCs w:val="0"/>
          <w:rtl/>
        </w:rPr>
        <w:t>یر</w:t>
      </w:r>
      <w:r w:rsidRPr="00F1185C">
        <w:rPr>
          <w:rFonts w:cs="B Nazanin"/>
          <w:b w:val="0"/>
          <w:bCs w:val="0"/>
          <w:rtl/>
        </w:rPr>
        <w:t xml:space="preserve"> داده‌ها</w:t>
      </w:r>
      <w:r w:rsidRPr="00F1185C">
        <w:rPr>
          <w:rFonts w:cs="B Nazanin" w:hint="cs"/>
          <w:b w:val="0"/>
          <w:bCs w:val="0"/>
          <w:rtl/>
        </w:rPr>
        <w:t>ی</w:t>
      </w:r>
      <w:r w:rsidRPr="00F1185C">
        <w:rPr>
          <w:rFonts w:cs="B Nazanin"/>
          <w:b w:val="0"/>
          <w:bCs w:val="0"/>
          <w:rtl/>
        </w:rPr>
        <w:t xml:space="preserve"> ک</w:t>
      </w:r>
      <w:r w:rsidRPr="00F1185C">
        <w:rPr>
          <w:rFonts w:cs="B Nazanin" w:hint="cs"/>
          <w:b w:val="0"/>
          <w:bCs w:val="0"/>
          <w:rtl/>
        </w:rPr>
        <w:t>یفی</w:t>
      </w:r>
      <w:r w:rsidRPr="00F1185C">
        <w:rPr>
          <w:rFonts w:cs="B Nazanin"/>
          <w:b w:val="0"/>
          <w:bCs w:val="0"/>
          <w:rtl/>
        </w:rPr>
        <w:t xml:space="preserve"> آب رودخانه زهره با استفاده از تکن</w:t>
      </w:r>
      <w:r w:rsidRPr="00F1185C">
        <w:rPr>
          <w:rFonts w:cs="B Nazanin" w:hint="cs"/>
          <w:b w:val="0"/>
          <w:bCs w:val="0"/>
          <w:rtl/>
        </w:rPr>
        <w:t>یک‌های</w:t>
      </w:r>
      <w:r w:rsidRPr="00F1185C">
        <w:rPr>
          <w:rFonts w:cs="B Nazanin"/>
          <w:b w:val="0"/>
          <w:bCs w:val="0"/>
          <w:rtl/>
        </w:rPr>
        <w:t xml:space="preserve"> تحل</w:t>
      </w:r>
      <w:r w:rsidRPr="00F1185C">
        <w:rPr>
          <w:rFonts w:cs="B Nazanin" w:hint="cs"/>
          <w:b w:val="0"/>
          <w:bCs w:val="0"/>
          <w:rtl/>
        </w:rPr>
        <w:t>یلی</w:t>
      </w:r>
      <w:r w:rsidRPr="00F1185C">
        <w:rPr>
          <w:rFonts w:cs="B Nazanin"/>
          <w:b w:val="0"/>
          <w:bCs w:val="0"/>
          <w:rtl/>
        </w:rPr>
        <w:t xml:space="preserve"> چند متغ</w:t>
      </w:r>
      <w:r w:rsidRPr="00F1185C">
        <w:rPr>
          <w:rFonts w:cs="B Nazanin" w:hint="cs"/>
          <w:b w:val="0"/>
          <w:bCs w:val="0"/>
          <w:rtl/>
        </w:rPr>
        <w:t>یره</w:t>
      </w:r>
      <w:r w:rsidRPr="00F1185C">
        <w:rPr>
          <w:rFonts w:cs="B Nazanin"/>
          <w:b w:val="0"/>
          <w:bCs w:val="0"/>
          <w:rtl/>
        </w:rPr>
        <w:t xml:space="preserve"> شامل تحل</w:t>
      </w:r>
      <w:r w:rsidRPr="00F1185C">
        <w:rPr>
          <w:rFonts w:cs="B Nazanin" w:hint="cs"/>
          <w:b w:val="0"/>
          <w:bCs w:val="0"/>
          <w:rtl/>
        </w:rPr>
        <w:t>یل</w:t>
      </w:r>
      <w:r w:rsidRPr="00F1185C">
        <w:rPr>
          <w:rFonts w:cs="B Nazanin"/>
          <w:b w:val="0"/>
          <w:bCs w:val="0"/>
          <w:rtl/>
        </w:rPr>
        <w:t xml:space="preserve"> عامل</w:t>
      </w:r>
      <w:r w:rsidRPr="00F1185C">
        <w:rPr>
          <w:rFonts w:cs="B Nazanin" w:hint="cs"/>
          <w:b w:val="0"/>
          <w:bCs w:val="0"/>
          <w:rtl/>
        </w:rPr>
        <w:t>ی</w:t>
      </w:r>
      <w:r w:rsidRPr="00F1185C">
        <w:rPr>
          <w:rFonts w:cs="B Nazanin"/>
          <w:b w:val="0"/>
          <w:bCs w:val="0"/>
          <w:rtl/>
        </w:rPr>
        <w:t xml:space="preserve"> و تحل</w:t>
      </w:r>
      <w:r w:rsidRPr="00F1185C">
        <w:rPr>
          <w:rFonts w:cs="B Nazanin" w:hint="cs"/>
          <w:b w:val="0"/>
          <w:bCs w:val="0"/>
          <w:rtl/>
        </w:rPr>
        <w:t>یل</w:t>
      </w:r>
      <w:r w:rsidRPr="00F1185C">
        <w:rPr>
          <w:rFonts w:cs="B Nazanin"/>
          <w:b w:val="0"/>
          <w:bCs w:val="0"/>
          <w:rtl/>
        </w:rPr>
        <w:t xml:space="preserve"> خوشه‌ا</w:t>
      </w:r>
      <w:r w:rsidRPr="00F1185C">
        <w:rPr>
          <w:rFonts w:cs="B Nazanin" w:hint="cs"/>
          <w:b w:val="0"/>
          <w:bCs w:val="0"/>
          <w:rtl/>
        </w:rPr>
        <w:t>ی</w:t>
      </w:r>
      <w:r w:rsidRPr="00F1185C">
        <w:rPr>
          <w:rFonts w:cs="B Nazanin"/>
          <w:b w:val="0"/>
          <w:bCs w:val="0"/>
          <w:rtl/>
        </w:rPr>
        <w:t xml:space="preserve"> و همچن</w:t>
      </w:r>
      <w:r w:rsidRPr="00F1185C">
        <w:rPr>
          <w:rFonts w:cs="B Nazanin" w:hint="cs"/>
          <w:b w:val="0"/>
          <w:bCs w:val="0"/>
          <w:rtl/>
        </w:rPr>
        <w:t>ین</w:t>
      </w:r>
      <w:r w:rsidRPr="00F1185C">
        <w:rPr>
          <w:rFonts w:cs="B Nazanin"/>
          <w:b w:val="0"/>
          <w:bCs w:val="0"/>
          <w:rtl/>
        </w:rPr>
        <w:t xml:space="preserve"> نرم‌افزار </w:t>
      </w:r>
      <w:r w:rsidRPr="00F1185C">
        <w:rPr>
          <w:rFonts w:cs="B Nazanin"/>
          <w:b w:val="0"/>
          <w:bCs w:val="0"/>
        </w:rPr>
        <w:t xml:space="preserve">Arc GIS® </w:t>
      </w:r>
      <w:r w:rsidRPr="00F1185C">
        <w:rPr>
          <w:rFonts w:cs="B Nazanin"/>
          <w:b w:val="0"/>
          <w:bCs w:val="0"/>
          <w:rtl/>
        </w:rPr>
        <w:t>انجام شد. روش تحق</w:t>
      </w:r>
      <w:r w:rsidRPr="00F1185C">
        <w:rPr>
          <w:rFonts w:cs="B Nazanin" w:hint="cs"/>
          <w:b w:val="0"/>
          <w:bCs w:val="0"/>
          <w:rtl/>
        </w:rPr>
        <w:t>یق</w:t>
      </w:r>
      <w:r w:rsidRPr="00F1185C">
        <w:rPr>
          <w:rFonts w:cs="B Nazanin"/>
          <w:b w:val="0"/>
          <w:bCs w:val="0"/>
          <w:rtl/>
        </w:rPr>
        <w:t xml:space="preserve"> برا</w:t>
      </w:r>
      <w:r w:rsidRPr="00F1185C">
        <w:rPr>
          <w:rFonts w:cs="B Nazanin" w:hint="cs"/>
          <w:b w:val="0"/>
          <w:bCs w:val="0"/>
          <w:rtl/>
        </w:rPr>
        <w:t>ی</w:t>
      </w:r>
      <w:r w:rsidRPr="00F1185C">
        <w:rPr>
          <w:rFonts w:cs="B Nazanin"/>
          <w:b w:val="0"/>
          <w:bCs w:val="0"/>
          <w:rtl/>
        </w:rPr>
        <w:t xml:space="preserve"> دست</w:t>
      </w:r>
      <w:r w:rsidRPr="00F1185C">
        <w:rPr>
          <w:rFonts w:cs="B Nazanin" w:hint="cs"/>
          <w:b w:val="0"/>
          <w:bCs w:val="0"/>
          <w:rtl/>
        </w:rPr>
        <w:t>یابی</w:t>
      </w:r>
      <w:r w:rsidRPr="00F1185C">
        <w:rPr>
          <w:rFonts w:cs="B Nazanin"/>
          <w:b w:val="0"/>
          <w:bCs w:val="0"/>
          <w:rtl/>
        </w:rPr>
        <w:t xml:space="preserve"> به اهداف</w:t>
      </w:r>
      <w:r w:rsidRPr="00F1185C">
        <w:rPr>
          <w:rFonts w:cs="B Nazanin" w:hint="cs"/>
          <w:b w:val="0"/>
          <w:bCs w:val="0"/>
          <w:rtl/>
        </w:rPr>
        <w:t>ی</w:t>
      </w:r>
      <w:r w:rsidRPr="00F1185C">
        <w:rPr>
          <w:rFonts w:cs="B Nazanin"/>
          <w:b w:val="0"/>
          <w:bCs w:val="0"/>
          <w:rtl/>
        </w:rPr>
        <w:t xml:space="preserve"> از جمله مشاهده م</w:t>
      </w:r>
      <w:r w:rsidRPr="00F1185C">
        <w:rPr>
          <w:rFonts w:cs="B Nazanin" w:hint="cs"/>
          <w:b w:val="0"/>
          <w:bCs w:val="0"/>
          <w:rtl/>
        </w:rPr>
        <w:t>یدانی،</w:t>
      </w:r>
      <w:r w:rsidRPr="00F1185C">
        <w:rPr>
          <w:rFonts w:cs="B Nazanin"/>
          <w:b w:val="0"/>
          <w:bCs w:val="0"/>
          <w:rtl/>
        </w:rPr>
        <w:t xml:space="preserve"> مدلساز</w:t>
      </w:r>
      <w:r w:rsidRPr="00F1185C">
        <w:rPr>
          <w:rFonts w:cs="B Nazanin" w:hint="cs"/>
          <w:b w:val="0"/>
          <w:bCs w:val="0"/>
          <w:rtl/>
        </w:rPr>
        <w:t>ی</w:t>
      </w:r>
      <w:r w:rsidRPr="00F1185C">
        <w:rPr>
          <w:rFonts w:cs="B Nazanin"/>
          <w:b w:val="0"/>
          <w:bCs w:val="0"/>
          <w:rtl/>
        </w:rPr>
        <w:t xml:space="preserve"> عدد</w:t>
      </w:r>
      <w:r w:rsidRPr="00F1185C">
        <w:rPr>
          <w:rFonts w:cs="B Nazanin" w:hint="cs"/>
          <w:b w:val="0"/>
          <w:bCs w:val="0"/>
          <w:rtl/>
        </w:rPr>
        <w:t>ی</w:t>
      </w:r>
      <w:r w:rsidRPr="00F1185C">
        <w:rPr>
          <w:rFonts w:cs="B Nazanin"/>
          <w:b w:val="0"/>
          <w:bCs w:val="0"/>
          <w:rtl/>
        </w:rPr>
        <w:t xml:space="preserve"> و تجز</w:t>
      </w:r>
      <w:r w:rsidRPr="00F1185C">
        <w:rPr>
          <w:rFonts w:cs="B Nazanin" w:hint="cs"/>
          <w:b w:val="0"/>
          <w:bCs w:val="0"/>
          <w:rtl/>
        </w:rPr>
        <w:t>یه</w:t>
      </w:r>
      <w:r w:rsidRPr="00F1185C">
        <w:rPr>
          <w:rFonts w:cs="B Nazanin"/>
          <w:b w:val="0"/>
          <w:bCs w:val="0"/>
          <w:rtl/>
        </w:rPr>
        <w:t xml:space="preserve"> و تحل</w:t>
      </w:r>
      <w:r w:rsidRPr="00F1185C">
        <w:rPr>
          <w:rFonts w:cs="B Nazanin" w:hint="cs"/>
          <w:b w:val="0"/>
          <w:bCs w:val="0"/>
          <w:rtl/>
        </w:rPr>
        <w:t>ی</w:t>
      </w:r>
      <w:r w:rsidRPr="00F1185C">
        <w:rPr>
          <w:rFonts w:cs="B Nazanin"/>
          <w:b w:val="0"/>
          <w:bCs w:val="0"/>
          <w:rtl/>
        </w:rPr>
        <w:t>ل آزما</w:t>
      </w:r>
      <w:r w:rsidRPr="00F1185C">
        <w:rPr>
          <w:rFonts w:cs="B Nazanin" w:hint="cs"/>
          <w:b w:val="0"/>
          <w:bCs w:val="0"/>
          <w:rtl/>
        </w:rPr>
        <w:t>یشگاهی</w:t>
      </w:r>
      <w:r w:rsidRPr="00F1185C">
        <w:rPr>
          <w:rFonts w:cs="B Nazanin"/>
          <w:b w:val="0"/>
          <w:bCs w:val="0"/>
          <w:rtl/>
        </w:rPr>
        <w:t xml:space="preserve"> فرموله شده است. نتا</w:t>
      </w:r>
      <w:r w:rsidRPr="00F1185C">
        <w:rPr>
          <w:rFonts w:cs="B Nazanin" w:hint="cs"/>
          <w:b w:val="0"/>
          <w:bCs w:val="0"/>
          <w:rtl/>
        </w:rPr>
        <w:t>یج</w:t>
      </w:r>
      <w:r w:rsidRPr="00F1185C">
        <w:rPr>
          <w:rFonts w:cs="B Nazanin"/>
          <w:b w:val="0"/>
          <w:bCs w:val="0"/>
          <w:rtl/>
        </w:rPr>
        <w:t xml:space="preserve"> نشان داد که مجموعه داده شامل 11250 مشاهده برنامه پا</w:t>
      </w:r>
      <w:r w:rsidRPr="00F1185C">
        <w:rPr>
          <w:rFonts w:cs="B Nazanin" w:hint="cs"/>
          <w:b w:val="0"/>
          <w:bCs w:val="0"/>
          <w:rtl/>
        </w:rPr>
        <w:t>یش</w:t>
      </w:r>
      <w:r w:rsidRPr="00F1185C">
        <w:rPr>
          <w:rFonts w:cs="B Nazanin"/>
          <w:b w:val="0"/>
          <w:bCs w:val="0"/>
          <w:rtl/>
        </w:rPr>
        <w:t xml:space="preserve"> هفت ساله (اندازه گ</w:t>
      </w:r>
      <w:r w:rsidRPr="00F1185C">
        <w:rPr>
          <w:rFonts w:cs="B Nazanin" w:hint="cs"/>
          <w:b w:val="0"/>
          <w:bCs w:val="0"/>
          <w:rtl/>
        </w:rPr>
        <w:t>یری</w:t>
      </w:r>
      <w:r w:rsidRPr="00F1185C">
        <w:rPr>
          <w:rFonts w:cs="B Nazanin"/>
          <w:b w:val="0"/>
          <w:bCs w:val="0"/>
          <w:rtl/>
        </w:rPr>
        <w:t xml:space="preserve"> 15 متغ</w:t>
      </w:r>
      <w:r w:rsidRPr="00F1185C">
        <w:rPr>
          <w:rFonts w:cs="B Nazanin" w:hint="cs"/>
          <w:b w:val="0"/>
          <w:bCs w:val="0"/>
          <w:rtl/>
        </w:rPr>
        <w:t>یر</w:t>
      </w:r>
      <w:r w:rsidRPr="00F1185C">
        <w:rPr>
          <w:rFonts w:cs="B Nazanin"/>
          <w:b w:val="0"/>
          <w:bCs w:val="0"/>
          <w:rtl/>
        </w:rPr>
        <w:t xml:space="preserve"> در 3 ا</w:t>
      </w:r>
      <w:r w:rsidRPr="00F1185C">
        <w:rPr>
          <w:rFonts w:cs="B Nazanin" w:hint="cs"/>
          <w:b w:val="0"/>
          <w:bCs w:val="0"/>
          <w:rtl/>
        </w:rPr>
        <w:t>یستگاه</w:t>
      </w:r>
      <w:r w:rsidRPr="00F1185C">
        <w:rPr>
          <w:rFonts w:cs="B Nazanin"/>
          <w:b w:val="0"/>
          <w:bCs w:val="0"/>
          <w:rtl/>
        </w:rPr>
        <w:t xml:space="preserve"> اصل</w:t>
      </w:r>
      <w:r w:rsidRPr="00F1185C">
        <w:rPr>
          <w:rFonts w:cs="B Nazanin" w:hint="cs"/>
          <w:b w:val="0"/>
          <w:bCs w:val="0"/>
          <w:rtl/>
        </w:rPr>
        <w:t>ی</w:t>
      </w:r>
      <w:r w:rsidRPr="00F1185C">
        <w:rPr>
          <w:rFonts w:cs="B Nazanin"/>
          <w:b w:val="0"/>
          <w:bCs w:val="0"/>
          <w:rtl/>
        </w:rPr>
        <w:t xml:space="preserve"> از آور</w:t>
      </w:r>
      <w:r w:rsidRPr="00F1185C">
        <w:rPr>
          <w:rFonts w:cs="B Nazanin" w:hint="cs"/>
          <w:b w:val="0"/>
          <w:bCs w:val="0"/>
          <w:rtl/>
        </w:rPr>
        <w:t>یل</w:t>
      </w:r>
      <w:r w:rsidRPr="00F1185C">
        <w:rPr>
          <w:rFonts w:cs="B Nazanin"/>
          <w:b w:val="0"/>
          <w:bCs w:val="0"/>
          <w:rtl/>
        </w:rPr>
        <w:t xml:space="preserve"> 2010 تا مارس 2017) است. تجز</w:t>
      </w:r>
      <w:r w:rsidRPr="00F1185C">
        <w:rPr>
          <w:rFonts w:cs="B Nazanin" w:hint="cs"/>
          <w:b w:val="0"/>
          <w:bCs w:val="0"/>
          <w:rtl/>
        </w:rPr>
        <w:t>یه</w:t>
      </w:r>
      <w:r w:rsidRPr="00F1185C">
        <w:rPr>
          <w:rFonts w:cs="B Nazanin"/>
          <w:b w:val="0"/>
          <w:bCs w:val="0"/>
          <w:rtl/>
        </w:rPr>
        <w:t xml:space="preserve"> و تحل</w:t>
      </w:r>
      <w:r w:rsidRPr="00F1185C">
        <w:rPr>
          <w:rFonts w:cs="B Nazanin" w:hint="cs"/>
          <w:b w:val="0"/>
          <w:bCs w:val="0"/>
          <w:rtl/>
        </w:rPr>
        <w:t>یل</w:t>
      </w:r>
      <w:r w:rsidRPr="00F1185C">
        <w:rPr>
          <w:rFonts w:cs="B Nazanin"/>
          <w:b w:val="0"/>
          <w:bCs w:val="0"/>
          <w:rtl/>
        </w:rPr>
        <w:t xml:space="preserve"> عامل</w:t>
      </w:r>
      <w:r w:rsidRPr="00F1185C">
        <w:rPr>
          <w:rFonts w:cs="B Nazanin" w:hint="cs"/>
          <w:b w:val="0"/>
          <w:bCs w:val="0"/>
          <w:rtl/>
        </w:rPr>
        <w:t>ی</w:t>
      </w:r>
      <w:r w:rsidRPr="00F1185C">
        <w:rPr>
          <w:rFonts w:cs="B Nazanin"/>
          <w:b w:val="0"/>
          <w:bCs w:val="0"/>
          <w:rtl/>
        </w:rPr>
        <w:t xml:space="preserve"> با استخراج تجز</w:t>
      </w:r>
      <w:r w:rsidRPr="00F1185C">
        <w:rPr>
          <w:rFonts w:cs="B Nazanin" w:hint="cs"/>
          <w:b w:val="0"/>
          <w:bCs w:val="0"/>
          <w:rtl/>
        </w:rPr>
        <w:t>یه</w:t>
      </w:r>
      <w:r w:rsidRPr="00F1185C">
        <w:rPr>
          <w:rFonts w:cs="B Nazanin"/>
          <w:b w:val="0"/>
          <w:bCs w:val="0"/>
          <w:rtl/>
        </w:rPr>
        <w:t xml:space="preserve"> و تحل</w:t>
      </w:r>
      <w:r w:rsidRPr="00F1185C">
        <w:rPr>
          <w:rFonts w:cs="B Nazanin" w:hint="cs"/>
          <w:b w:val="0"/>
          <w:bCs w:val="0"/>
          <w:rtl/>
        </w:rPr>
        <w:t>یل</w:t>
      </w:r>
      <w:r w:rsidRPr="00F1185C">
        <w:rPr>
          <w:rFonts w:cs="B Nazanin"/>
          <w:b w:val="0"/>
          <w:bCs w:val="0"/>
          <w:rtl/>
        </w:rPr>
        <w:t xml:space="preserve"> مؤلفه ها</w:t>
      </w:r>
      <w:r w:rsidRPr="00F1185C">
        <w:rPr>
          <w:rFonts w:cs="B Nazanin" w:hint="cs"/>
          <w:b w:val="0"/>
          <w:bCs w:val="0"/>
          <w:rtl/>
        </w:rPr>
        <w:t>ی</w:t>
      </w:r>
      <w:r w:rsidRPr="00F1185C">
        <w:rPr>
          <w:rFonts w:cs="B Nazanin"/>
          <w:b w:val="0"/>
          <w:bCs w:val="0"/>
          <w:rtl/>
        </w:rPr>
        <w:t xml:space="preserve"> اصل</w:t>
      </w:r>
      <w:r w:rsidRPr="00F1185C">
        <w:rPr>
          <w:rFonts w:cs="B Nazanin" w:hint="cs"/>
          <w:b w:val="0"/>
          <w:bCs w:val="0"/>
          <w:rtl/>
        </w:rPr>
        <w:t>ی</w:t>
      </w:r>
      <w:r w:rsidRPr="00F1185C">
        <w:rPr>
          <w:rFonts w:cs="B Nazanin"/>
          <w:b w:val="0"/>
          <w:bCs w:val="0"/>
          <w:rtl/>
        </w:rPr>
        <w:t xml:space="preserve"> مجموعه داده، هفت وارکتور </w:t>
      </w:r>
      <w:r w:rsidRPr="00F1185C">
        <w:rPr>
          <w:rFonts w:cs="B Nazanin" w:hint="cs"/>
          <w:b w:val="0"/>
          <w:bCs w:val="0"/>
          <w:rtl/>
        </w:rPr>
        <w:t>را</w:t>
      </w:r>
      <w:r w:rsidRPr="00F1185C">
        <w:rPr>
          <w:rFonts w:cs="B Nazanin"/>
          <w:b w:val="0"/>
          <w:bCs w:val="0"/>
          <w:rtl/>
        </w:rPr>
        <w:t xml:space="preserve"> به دست آورد که در 82 درصد از وار</w:t>
      </w:r>
      <w:r w:rsidRPr="00F1185C">
        <w:rPr>
          <w:rFonts w:cs="B Nazanin" w:hint="cs"/>
          <w:b w:val="0"/>
          <w:bCs w:val="0"/>
          <w:rtl/>
        </w:rPr>
        <w:t>یانس</w:t>
      </w:r>
      <w:r w:rsidRPr="00F1185C">
        <w:rPr>
          <w:rFonts w:cs="B Nazanin"/>
          <w:b w:val="0"/>
          <w:bCs w:val="0"/>
          <w:rtl/>
        </w:rPr>
        <w:t xml:space="preserve"> کل مشارکت داشتند و م</w:t>
      </w:r>
      <w:r w:rsidRPr="00F1185C">
        <w:rPr>
          <w:rFonts w:cs="B Nazanin" w:hint="cs"/>
          <w:b w:val="0"/>
          <w:bCs w:val="0"/>
          <w:rtl/>
        </w:rPr>
        <w:t>یزان</w:t>
      </w:r>
      <w:r w:rsidRPr="00F1185C">
        <w:rPr>
          <w:rFonts w:cs="B Nazanin"/>
          <w:b w:val="0"/>
          <w:bCs w:val="0"/>
          <w:rtl/>
        </w:rPr>
        <w:t xml:space="preserve"> بروز هر وراکتور را بر وار</w:t>
      </w:r>
      <w:r w:rsidRPr="00F1185C">
        <w:rPr>
          <w:rFonts w:cs="B Nazanin" w:hint="cs"/>
          <w:b w:val="0"/>
          <w:bCs w:val="0"/>
          <w:rtl/>
        </w:rPr>
        <w:t>یانس</w:t>
      </w:r>
      <w:r w:rsidRPr="00F1185C">
        <w:rPr>
          <w:rFonts w:cs="B Nazanin"/>
          <w:b w:val="0"/>
          <w:bCs w:val="0"/>
          <w:rtl/>
        </w:rPr>
        <w:t xml:space="preserve"> کل ارز</w:t>
      </w:r>
      <w:r w:rsidRPr="00F1185C">
        <w:rPr>
          <w:rFonts w:cs="B Nazanin" w:hint="cs"/>
          <w:b w:val="0"/>
          <w:bCs w:val="0"/>
          <w:rtl/>
        </w:rPr>
        <w:t>یابی</w:t>
      </w:r>
      <w:r w:rsidRPr="00F1185C">
        <w:rPr>
          <w:rFonts w:cs="B Nazanin"/>
          <w:b w:val="0"/>
          <w:bCs w:val="0"/>
          <w:rtl/>
        </w:rPr>
        <w:t xml:space="preserve"> کرد. نتا</w:t>
      </w:r>
      <w:r w:rsidRPr="00F1185C">
        <w:rPr>
          <w:rFonts w:cs="B Nazanin" w:hint="cs"/>
          <w:b w:val="0"/>
          <w:bCs w:val="0"/>
          <w:rtl/>
        </w:rPr>
        <w:t>یج</w:t>
      </w:r>
      <w:r w:rsidRPr="00F1185C">
        <w:rPr>
          <w:rFonts w:cs="B Nazanin"/>
          <w:b w:val="0"/>
          <w:bCs w:val="0"/>
          <w:rtl/>
        </w:rPr>
        <w:t xml:space="preserve"> تجز</w:t>
      </w:r>
      <w:r w:rsidRPr="00F1185C">
        <w:rPr>
          <w:rFonts w:cs="B Nazanin" w:hint="cs"/>
          <w:b w:val="0"/>
          <w:bCs w:val="0"/>
          <w:rtl/>
        </w:rPr>
        <w:t>یه</w:t>
      </w:r>
      <w:r w:rsidRPr="00F1185C">
        <w:rPr>
          <w:rFonts w:cs="B Nazanin"/>
          <w:b w:val="0"/>
          <w:bCs w:val="0"/>
          <w:rtl/>
        </w:rPr>
        <w:t xml:space="preserve"> خوشه ا</w:t>
      </w:r>
      <w:r w:rsidRPr="00F1185C">
        <w:rPr>
          <w:rFonts w:cs="B Nazanin" w:hint="cs"/>
          <w:b w:val="0"/>
          <w:bCs w:val="0"/>
          <w:rtl/>
        </w:rPr>
        <w:t>ی</w:t>
      </w:r>
      <w:r w:rsidRPr="00F1185C">
        <w:rPr>
          <w:rFonts w:cs="B Nazanin"/>
          <w:b w:val="0"/>
          <w:bCs w:val="0"/>
          <w:rtl/>
        </w:rPr>
        <w:t xml:space="preserve"> با آزمون </w:t>
      </w:r>
      <w:r w:rsidRPr="00F1185C">
        <w:rPr>
          <w:rFonts w:cs="B Nazanin"/>
          <w:b w:val="0"/>
          <w:bCs w:val="0"/>
        </w:rPr>
        <w:t>t</w:t>
      </w:r>
      <w:r w:rsidRPr="00F1185C">
        <w:rPr>
          <w:rFonts w:cs="B Nazanin"/>
          <w:b w:val="0"/>
          <w:bCs w:val="0"/>
          <w:rtl/>
        </w:rPr>
        <w:t xml:space="preserve"> کامل شد و مقا</w:t>
      </w:r>
      <w:r w:rsidRPr="00F1185C">
        <w:rPr>
          <w:rFonts w:cs="B Nazanin" w:hint="cs"/>
          <w:b w:val="0"/>
          <w:bCs w:val="0"/>
          <w:rtl/>
        </w:rPr>
        <w:t>یسه</w:t>
      </w:r>
      <w:r w:rsidRPr="00F1185C">
        <w:rPr>
          <w:rFonts w:cs="B Nazanin"/>
          <w:b w:val="0"/>
          <w:bCs w:val="0"/>
          <w:rtl/>
        </w:rPr>
        <w:t xml:space="preserve"> ک</w:t>
      </w:r>
      <w:r w:rsidRPr="00F1185C">
        <w:rPr>
          <w:rFonts w:cs="B Nazanin" w:hint="cs"/>
          <w:b w:val="0"/>
          <w:bCs w:val="0"/>
          <w:rtl/>
        </w:rPr>
        <w:t>یفیت</w:t>
      </w:r>
      <w:r w:rsidRPr="00F1185C">
        <w:rPr>
          <w:rFonts w:cs="B Nazanin"/>
          <w:b w:val="0"/>
          <w:bCs w:val="0"/>
          <w:rtl/>
        </w:rPr>
        <w:t xml:space="preserve"> آب ب</w:t>
      </w:r>
      <w:r w:rsidRPr="00F1185C">
        <w:rPr>
          <w:rFonts w:cs="B Nazanin" w:hint="cs"/>
          <w:b w:val="0"/>
          <w:bCs w:val="0"/>
          <w:rtl/>
        </w:rPr>
        <w:t>ین</w:t>
      </w:r>
      <w:r w:rsidRPr="00F1185C">
        <w:rPr>
          <w:rFonts w:cs="B Nazanin"/>
          <w:b w:val="0"/>
          <w:bCs w:val="0"/>
          <w:rtl/>
        </w:rPr>
        <w:t xml:space="preserve"> دو خوشه را امکان پذ</w:t>
      </w:r>
      <w:r w:rsidRPr="00F1185C">
        <w:rPr>
          <w:rFonts w:cs="B Nazanin" w:hint="cs"/>
          <w:b w:val="0"/>
          <w:bCs w:val="0"/>
          <w:rtl/>
        </w:rPr>
        <w:t>یر</w:t>
      </w:r>
      <w:r w:rsidRPr="00F1185C">
        <w:rPr>
          <w:rFonts w:cs="B Nazanin"/>
          <w:b w:val="0"/>
          <w:bCs w:val="0"/>
          <w:rtl/>
        </w:rPr>
        <w:t xml:space="preserve"> کرد. از نتا</w:t>
      </w:r>
      <w:r w:rsidRPr="00F1185C">
        <w:rPr>
          <w:rFonts w:cs="B Nazanin" w:hint="cs"/>
          <w:b w:val="0"/>
          <w:bCs w:val="0"/>
          <w:rtl/>
        </w:rPr>
        <w:t>یج</w:t>
      </w:r>
      <w:r w:rsidRPr="00F1185C">
        <w:rPr>
          <w:rFonts w:cs="B Nazanin"/>
          <w:b w:val="0"/>
          <w:bCs w:val="0"/>
          <w:rtl/>
        </w:rPr>
        <w:t xml:space="preserve"> تحل</w:t>
      </w:r>
      <w:r w:rsidRPr="00F1185C">
        <w:rPr>
          <w:rFonts w:cs="B Nazanin" w:hint="cs"/>
          <w:b w:val="0"/>
          <w:bCs w:val="0"/>
          <w:rtl/>
        </w:rPr>
        <w:t>یل</w:t>
      </w:r>
      <w:r w:rsidRPr="00F1185C">
        <w:rPr>
          <w:rFonts w:cs="B Nazanin"/>
          <w:b w:val="0"/>
          <w:bCs w:val="0"/>
          <w:rtl/>
        </w:rPr>
        <w:t xml:space="preserve"> عامل</w:t>
      </w:r>
      <w:r w:rsidRPr="00F1185C">
        <w:rPr>
          <w:rFonts w:cs="B Nazanin" w:hint="cs"/>
          <w:b w:val="0"/>
          <w:bCs w:val="0"/>
          <w:rtl/>
        </w:rPr>
        <w:t>ی</w:t>
      </w:r>
      <w:r w:rsidRPr="00F1185C">
        <w:rPr>
          <w:rFonts w:cs="B Nazanin"/>
          <w:b w:val="0"/>
          <w:bCs w:val="0"/>
          <w:rtl/>
        </w:rPr>
        <w:t xml:space="preserve"> برا</w:t>
      </w:r>
      <w:r w:rsidRPr="00F1185C">
        <w:rPr>
          <w:rFonts w:cs="B Nazanin" w:hint="cs"/>
          <w:b w:val="0"/>
          <w:bCs w:val="0"/>
          <w:rtl/>
        </w:rPr>
        <w:t>ی</w:t>
      </w:r>
      <w:r w:rsidRPr="00F1185C">
        <w:rPr>
          <w:rFonts w:cs="B Nazanin"/>
          <w:b w:val="0"/>
          <w:bCs w:val="0"/>
          <w:rtl/>
        </w:rPr>
        <w:t xml:space="preserve"> تسه</w:t>
      </w:r>
      <w:r w:rsidRPr="00F1185C">
        <w:rPr>
          <w:rFonts w:cs="B Nazanin" w:hint="cs"/>
          <w:b w:val="0"/>
          <w:bCs w:val="0"/>
          <w:rtl/>
        </w:rPr>
        <w:t>یل</w:t>
      </w:r>
      <w:r w:rsidRPr="00F1185C">
        <w:rPr>
          <w:rFonts w:cs="B Nazanin"/>
          <w:b w:val="0"/>
          <w:bCs w:val="0"/>
          <w:rtl/>
        </w:rPr>
        <w:t xml:space="preserve"> تحل</w:t>
      </w:r>
      <w:r w:rsidRPr="00F1185C">
        <w:rPr>
          <w:rFonts w:cs="B Nazanin" w:hint="cs"/>
          <w:b w:val="0"/>
          <w:bCs w:val="0"/>
          <w:rtl/>
        </w:rPr>
        <w:t>یل</w:t>
      </w:r>
      <w:r w:rsidRPr="00F1185C">
        <w:rPr>
          <w:rFonts w:cs="B Nazanin"/>
          <w:b w:val="0"/>
          <w:bCs w:val="0"/>
          <w:rtl/>
        </w:rPr>
        <w:t xml:space="preserve"> </w:t>
      </w:r>
      <w:r w:rsidRPr="00F1185C">
        <w:rPr>
          <w:rFonts w:cs="B Nazanin"/>
          <w:b w:val="0"/>
          <w:bCs w:val="0"/>
        </w:rPr>
        <w:t>t-test</w:t>
      </w:r>
      <w:r w:rsidRPr="00F1185C">
        <w:rPr>
          <w:rFonts w:cs="B Nazanin"/>
          <w:b w:val="0"/>
          <w:bCs w:val="0"/>
          <w:rtl/>
        </w:rPr>
        <w:t xml:space="preserve"> استفاده شد. </w:t>
      </w:r>
      <w:r w:rsidRPr="00F1185C">
        <w:rPr>
          <w:rFonts w:cs="B Nazanin" w:hint="cs"/>
          <w:b w:val="0"/>
          <w:bCs w:val="0"/>
          <w:rtl/>
        </w:rPr>
        <w:t>آزمون</w:t>
      </w:r>
      <w:r w:rsidRPr="00F1185C">
        <w:rPr>
          <w:rFonts w:cs="B Nazanin"/>
          <w:b w:val="0"/>
          <w:bCs w:val="0"/>
          <w:rtl/>
        </w:rPr>
        <w:t xml:space="preserve"> </w:t>
      </w:r>
      <w:r w:rsidRPr="00F1185C">
        <w:rPr>
          <w:rFonts w:cs="B Nazanin"/>
          <w:b w:val="0"/>
          <w:bCs w:val="0"/>
        </w:rPr>
        <w:t>t</w:t>
      </w:r>
      <w:r w:rsidRPr="00F1185C">
        <w:rPr>
          <w:rFonts w:cs="B Nazanin"/>
          <w:b w:val="0"/>
          <w:bCs w:val="0"/>
          <w:rtl/>
        </w:rPr>
        <w:t xml:space="preserve"> تفاوت معن</w:t>
      </w:r>
      <w:r w:rsidRPr="00F1185C">
        <w:rPr>
          <w:rFonts w:cs="B Nazanin" w:hint="cs"/>
          <w:b w:val="0"/>
          <w:bCs w:val="0"/>
          <w:rtl/>
        </w:rPr>
        <w:t>ی</w:t>
      </w:r>
      <w:r w:rsidRPr="00F1185C">
        <w:rPr>
          <w:rFonts w:cs="B Nazanin"/>
          <w:b w:val="0"/>
          <w:bCs w:val="0"/>
          <w:rtl/>
        </w:rPr>
        <w:t xml:space="preserve"> دار</w:t>
      </w:r>
      <w:r w:rsidRPr="00F1185C">
        <w:rPr>
          <w:rFonts w:cs="B Nazanin" w:hint="cs"/>
          <w:b w:val="0"/>
          <w:bCs w:val="0"/>
          <w:rtl/>
        </w:rPr>
        <w:t>ی</w:t>
      </w:r>
      <w:r w:rsidRPr="00F1185C">
        <w:rPr>
          <w:rFonts w:cs="B Nazanin"/>
          <w:b w:val="0"/>
          <w:bCs w:val="0"/>
          <w:rtl/>
        </w:rPr>
        <w:t xml:space="preserve"> را در فاصله اطم</w:t>
      </w:r>
      <w:r w:rsidRPr="00F1185C">
        <w:rPr>
          <w:rFonts w:cs="B Nazanin" w:hint="cs"/>
          <w:b w:val="0"/>
          <w:bCs w:val="0"/>
          <w:rtl/>
        </w:rPr>
        <w:t>ینان</w:t>
      </w:r>
      <w:r w:rsidRPr="00F1185C">
        <w:rPr>
          <w:rFonts w:cs="B Nazanin"/>
          <w:b w:val="0"/>
          <w:bCs w:val="0"/>
          <w:rtl/>
        </w:rPr>
        <w:t xml:space="preserve"> 95 درصد</w:t>
      </w:r>
      <w:r w:rsidRPr="00F1185C">
        <w:rPr>
          <w:rFonts w:cs="B Nazanin" w:hint="cs"/>
          <w:b w:val="0"/>
          <w:bCs w:val="0"/>
          <w:rtl/>
        </w:rPr>
        <w:t>ی</w:t>
      </w:r>
      <w:r w:rsidRPr="00F1185C">
        <w:rPr>
          <w:rFonts w:cs="B Nazanin"/>
          <w:b w:val="0"/>
          <w:bCs w:val="0"/>
          <w:rtl/>
        </w:rPr>
        <w:t xml:space="preserve"> ب</w:t>
      </w:r>
      <w:r w:rsidRPr="00F1185C">
        <w:rPr>
          <w:rFonts w:cs="B Nazanin" w:hint="cs"/>
          <w:b w:val="0"/>
          <w:bCs w:val="0"/>
          <w:rtl/>
        </w:rPr>
        <w:t>ین</w:t>
      </w:r>
      <w:r w:rsidRPr="00F1185C">
        <w:rPr>
          <w:rFonts w:cs="B Nazanin"/>
          <w:b w:val="0"/>
          <w:bCs w:val="0"/>
          <w:rtl/>
        </w:rPr>
        <w:t xml:space="preserve"> م</w:t>
      </w:r>
      <w:r w:rsidRPr="00F1185C">
        <w:rPr>
          <w:rFonts w:cs="B Nazanin" w:hint="cs"/>
          <w:b w:val="0"/>
          <w:bCs w:val="0"/>
          <w:rtl/>
        </w:rPr>
        <w:t>یانگین</w:t>
      </w:r>
      <w:r w:rsidRPr="00F1185C">
        <w:rPr>
          <w:rFonts w:cs="B Nazanin"/>
          <w:b w:val="0"/>
          <w:bCs w:val="0"/>
          <w:rtl/>
        </w:rPr>
        <w:t xml:space="preserve"> واراکتورها</w:t>
      </w:r>
      <w:r w:rsidRPr="00F1185C">
        <w:rPr>
          <w:rFonts w:cs="B Nazanin" w:hint="cs"/>
          <w:b w:val="0"/>
          <w:bCs w:val="0"/>
          <w:rtl/>
        </w:rPr>
        <w:t>ی</w:t>
      </w:r>
      <w:r w:rsidRPr="00F1185C">
        <w:rPr>
          <w:rFonts w:cs="B Nazanin"/>
          <w:b w:val="0"/>
          <w:bCs w:val="0"/>
          <w:rtl/>
        </w:rPr>
        <w:t xml:space="preserve"> 1، 2، 6 و 7 محاسبه شده ب</w:t>
      </w:r>
      <w:r w:rsidRPr="00F1185C">
        <w:rPr>
          <w:rFonts w:cs="B Nazanin" w:hint="cs"/>
          <w:b w:val="0"/>
          <w:bCs w:val="0"/>
          <w:rtl/>
        </w:rPr>
        <w:t>ین</w:t>
      </w:r>
      <w:r w:rsidRPr="00F1185C">
        <w:rPr>
          <w:rFonts w:cs="B Nazanin"/>
          <w:b w:val="0"/>
          <w:bCs w:val="0"/>
          <w:rtl/>
        </w:rPr>
        <w:t xml:space="preserve"> دو خوشه نشان داد، اما در م</w:t>
      </w:r>
      <w:r w:rsidRPr="00F1185C">
        <w:rPr>
          <w:rFonts w:cs="B Nazanin" w:hint="cs"/>
          <w:b w:val="0"/>
          <w:bCs w:val="0"/>
          <w:rtl/>
        </w:rPr>
        <w:t>یانگین</w:t>
      </w:r>
      <w:r w:rsidRPr="00F1185C">
        <w:rPr>
          <w:rFonts w:cs="B Nazanin"/>
          <w:b w:val="0"/>
          <w:bCs w:val="0"/>
          <w:rtl/>
        </w:rPr>
        <w:t xml:space="preserve"> سا</w:t>
      </w:r>
      <w:r w:rsidRPr="00F1185C">
        <w:rPr>
          <w:rFonts w:cs="B Nazanin" w:hint="cs"/>
          <w:b w:val="0"/>
          <w:bCs w:val="0"/>
          <w:rtl/>
        </w:rPr>
        <w:t>یر</w:t>
      </w:r>
      <w:r w:rsidRPr="00F1185C">
        <w:rPr>
          <w:rFonts w:cs="B Nazanin"/>
          <w:b w:val="0"/>
          <w:bCs w:val="0"/>
          <w:rtl/>
        </w:rPr>
        <w:t xml:space="preserve"> وارکتورها</w:t>
      </w:r>
      <w:r w:rsidRPr="00F1185C">
        <w:rPr>
          <w:rFonts w:cs="B Nazanin" w:hint="cs"/>
          <w:b w:val="0"/>
          <w:bCs w:val="0"/>
          <w:rtl/>
        </w:rPr>
        <w:t>ی</w:t>
      </w:r>
      <w:r w:rsidRPr="00F1185C">
        <w:rPr>
          <w:rFonts w:cs="B Nazanin"/>
          <w:b w:val="0"/>
          <w:bCs w:val="0"/>
          <w:rtl/>
        </w:rPr>
        <w:t xml:space="preserve"> 3، 4 و 5 تفاوت معن</w:t>
      </w:r>
      <w:r w:rsidRPr="00F1185C">
        <w:rPr>
          <w:rFonts w:cs="B Nazanin" w:hint="cs"/>
          <w:b w:val="0"/>
          <w:bCs w:val="0"/>
          <w:rtl/>
        </w:rPr>
        <w:t>ی</w:t>
      </w:r>
      <w:r w:rsidRPr="00F1185C">
        <w:rPr>
          <w:rFonts w:cs="B Nazanin"/>
          <w:b w:val="0"/>
          <w:bCs w:val="0"/>
          <w:rtl/>
        </w:rPr>
        <w:t xml:space="preserve"> دار</w:t>
      </w:r>
      <w:r w:rsidRPr="00F1185C">
        <w:rPr>
          <w:rFonts w:cs="B Nazanin" w:hint="cs"/>
          <w:b w:val="0"/>
          <w:bCs w:val="0"/>
          <w:rtl/>
        </w:rPr>
        <w:t>ی</w:t>
      </w:r>
      <w:r w:rsidRPr="00F1185C">
        <w:rPr>
          <w:rFonts w:cs="B Nazanin"/>
          <w:b w:val="0"/>
          <w:bCs w:val="0"/>
          <w:rtl/>
        </w:rPr>
        <w:t xml:space="preserve"> وجود نداشت. دو گروه نت</w:t>
      </w:r>
      <w:r w:rsidRPr="00F1185C">
        <w:rPr>
          <w:rFonts w:cs="B Nazanin" w:hint="cs"/>
          <w:b w:val="0"/>
          <w:bCs w:val="0"/>
          <w:rtl/>
        </w:rPr>
        <w:t>یجه</w:t>
      </w:r>
      <w:r w:rsidRPr="00F1185C">
        <w:rPr>
          <w:rFonts w:cs="B Nazanin"/>
          <w:b w:val="0"/>
          <w:bCs w:val="0"/>
          <w:rtl/>
        </w:rPr>
        <w:t xml:space="preserve"> نشان دهنده تأث</w:t>
      </w:r>
      <w:r w:rsidRPr="00F1185C">
        <w:rPr>
          <w:rFonts w:cs="B Nazanin" w:hint="cs"/>
          <w:b w:val="0"/>
          <w:bCs w:val="0"/>
          <w:rtl/>
        </w:rPr>
        <w:t>یر</w:t>
      </w:r>
      <w:r w:rsidRPr="00F1185C">
        <w:rPr>
          <w:rFonts w:cs="B Nazanin"/>
          <w:b w:val="0"/>
          <w:bCs w:val="0"/>
          <w:rtl/>
        </w:rPr>
        <w:t xml:space="preserve"> کودها</w:t>
      </w:r>
      <w:r w:rsidRPr="00F1185C">
        <w:rPr>
          <w:rFonts w:cs="B Nazanin" w:hint="cs"/>
          <w:b w:val="0"/>
          <w:bCs w:val="0"/>
          <w:rtl/>
        </w:rPr>
        <w:t>ی</w:t>
      </w:r>
      <w:r w:rsidRPr="00F1185C">
        <w:rPr>
          <w:rFonts w:cs="B Nazanin"/>
          <w:b w:val="0"/>
          <w:bCs w:val="0"/>
          <w:rtl/>
        </w:rPr>
        <w:t xml:space="preserve"> کشاورز</w:t>
      </w:r>
      <w:r w:rsidRPr="00F1185C">
        <w:rPr>
          <w:rFonts w:cs="B Nazanin" w:hint="cs"/>
          <w:b w:val="0"/>
          <w:bCs w:val="0"/>
          <w:rtl/>
        </w:rPr>
        <w:t>ی</w:t>
      </w:r>
      <w:r w:rsidRPr="00F1185C">
        <w:rPr>
          <w:rFonts w:cs="B Nazanin"/>
          <w:b w:val="0"/>
          <w:bCs w:val="0"/>
          <w:rtl/>
        </w:rPr>
        <w:t xml:space="preserve"> بر ا</w:t>
      </w:r>
      <w:r w:rsidRPr="00F1185C">
        <w:rPr>
          <w:rFonts w:cs="B Nazanin" w:hint="cs"/>
          <w:b w:val="0"/>
          <w:bCs w:val="0"/>
          <w:rtl/>
        </w:rPr>
        <w:t>یستگاه</w:t>
      </w:r>
      <w:r w:rsidRPr="00F1185C">
        <w:rPr>
          <w:rFonts w:cs="B Nazanin"/>
          <w:b w:val="0"/>
          <w:bCs w:val="0"/>
          <w:rtl/>
        </w:rPr>
        <w:t xml:space="preserve"> ها</w:t>
      </w:r>
      <w:r w:rsidRPr="00F1185C">
        <w:rPr>
          <w:rFonts w:cs="B Nazanin" w:hint="cs"/>
          <w:b w:val="0"/>
          <w:bCs w:val="0"/>
          <w:rtl/>
        </w:rPr>
        <w:t>ی</w:t>
      </w:r>
      <w:r w:rsidRPr="00F1185C">
        <w:rPr>
          <w:rFonts w:cs="B Nazanin"/>
          <w:b w:val="0"/>
          <w:bCs w:val="0"/>
          <w:rtl/>
        </w:rPr>
        <w:t xml:space="preserve"> واقع </w:t>
      </w:r>
      <w:r w:rsidRPr="00F1185C">
        <w:rPr>
          <w:rFonts w:cs="B Nazanin" w:hint="cs"/>
          <w:b w:val="0"/>
          <w:bCs w:val="0"/>
          <w:rtl/>
        </w:rPr>
        <w:t>در</w:t>
      </w:r>
      <w:r w:rsidRPr="00F1185C">
        <w:rPr>
          <w:rFonts w:cs="B Nazanin"/>
          <w:b w:val="0"/>
          <w:bCs w:val="0"/>
          <w:rtl/>
        </w:rPr>
        <w:t xml:space="preserve"> پا</w:t>
      </w:r>
      <w:r w:rsidRPr="00F1185C">
        <w:rPr>
          <w:rFonts w:cs="B Nazanin" w:hint="cs"/>
          <w:b w:val="0"/>
          <w:bCs w:val="0"/>
          <w:rtl/>
        </w:rPr>
        <w:t>یین</w:t>
      </w:r>
      <w:r w:rsidRPr="00F1185C">
        <w:rPr>
          <w:rFonts w:cs="B Nazanin"/>
          <w:b w:val="0"/>
          <w:bCs w:val="0"/>
          <w:rtl/>
        </w:rPr>
        <w:t xml:space="preserve"> دست سد </w:t>
      </w:r>
      <w:r w:rsidRPr="00F1185C">
        <w:rPr>
          <w:rFonts w:cs="B Nazanin"/>
          <w:b w:val="0"/>
          <w:bCs w:val="0"/>
        </w:rPr>
        <w:t>ASK</w:t>
      </w:r>
      <w:r w:rsidRPr="00F1185C">
        <w:rPr>
          <w:rFonts w:cs="B Nazanin"/>
          <w:b w:val="0"/>
          <w:bCs w:val="0"/>
          <w:rtl/>
        </w:rPr>
        <w:t xml:space="preserve"> است.</w:t>
      </w:r>
      <w:r w:rsidRPr="002517D8">
        <w:rPr>
          <w:rFonts w:cs="B Nazanin" w:hint="cs"/>
          <w:b w:val="0"/>
          <w:bCs w:val="0"/>
          <w:rtl/>
        </w:rPr>
        <w:t xml:space="preserve"> </w:t>
      </w:r>
      <w:r w:rsidRPr="002517D8">
        <w:rPr>
          <w:rFonts w:cs="B Nazanin"/>
          <w:b w:val="0"/>
          <w:bCs w:val="0"/>
          <w:noProof/>
          <w:lang w:bidi="fa-IR"/>
        </w:rPr>
        <w:drawing>
          <wp:anchor distT="0" distB="0" distL="114300" distR="114300" simplePos="0" relativeHeight="251661824" behindDoc="0" locked="0" layoutInCell="1" allowOverlap="1" wp14:anchorId="593EEE59" wp14:editId="5E4AB2E8">
            <wp:simplePos x="0" y="0"/>
            <wp:positionH relativeFrom="column">
              <wp:posOffset>7091680</wp:posOffset>
            </wp:positionH>
            <wp:positionV relativeFrom="paragraph">
              <wp:posOffset>-321945</wp:posOffset>
            </wp:positionV>
            <wp:extent cx="633730" cy="527050"/>
            <wp:effectExtent l="0" t="0" r="0" b="6350"/>
            <wp:wrapNone/>
            <wp:docPr id="39" name="Picture 3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9" name="Picture 3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33730" cy="527050"/>
                    </a:xfrm>
                    <a:prstGeom prst="rect">
                      <a:avLst/>
                    </a:prstGeom>
                  </pic:spPr>
                </pic:pic>
              </a:graphicData>
            </a:graphic>
            <wp14:sizeRelH relativeFrom="margin">
              <wp14:pctWidth>0%</wp14:pctWidth>
            </wp14:sizeRelH>
            <wp14:sizeRelV relativeFrom="margin">
              <wp14:pctHeight>0%</wp14:pctHeight>
            </wp14:sizeRelV>
          </wp:anchor>
        </w:drawing>
      </w:r>
      <w:r w:rsidRPr="002517D8">
        <w:rPr>
          <w:rFonts w:cs="B Nazanin"/>
          <w:b w:val="0"/>
          <w:bCs w:val="0"/>
          <w:noProof/>
          <w:lang w:bidi="fa-IR"/>
        </w:rPr>
        <w:drawing>
          <wp:inline distT="0" distB="0" distL="0" distR="0" wp14:anchorId="72BE61AB" wp14:editId="0CB5D2D6">
            <wp:extent cx="304800" cy="304800"/>
            <wp:effectExtent l="0" t="0" r="0" b="0"/>
            <wp:docPr id="2" name="Rectangle 2" descr="فونت زيبا ساز"/>
            <wp:cNvGraphicFramePr>
              <a:graphicFrameLocks xmlns:a="http://purl.oclc.org/ooxml/drawingml/main" noChangeAspect="1"/>
            </wp:cNvGraphicFramePr>
            <a:graphic xmlns:a="http://purl.oclc.org/ooxml/drawingml/main">
              <a:graphicData uri="http://schemas.microsoft.com/office/word/2010/wordprocessingShape">
                <wp:wsp>
                  <wp:cNvSpPr>
                    <a:spLocks noChangeAspect="1" noChangeArrowheads="1"/>
                  </wp:cNvSpPr>
                  <wp: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bodyPr rot="0" vert="horz" wrap="square" lIns="91440" tIns="45720" rIns="91440" bIns="45720" anchor="t" anchorCtr="0" upright="1">
                    <a:noAutofit/>
                  </wp:bodyPr>
                </wp:wsp>
              </a:graphicData>
            </a:graphic>
          </wp:inline>
        </w:drawing>
      </w:r>
      <w:r w:rsidRPr="002517D8">
        <w:rPr>
          <w:rFonts w:cs="B Nazanin"/>
          <w:b w:val="0"/>
          <w:bCs w:val="0"/>
          <w:noProof/>
          <w:lang w:bidi="fa-IR"/>
        </w:rPr>
        <w:drawing>
          <wp:inline distT="0" distB="0" distL="0" distR="0" wp14:anchorId="36661D01" wp14:editId="06739139">
            <wp:extent cx="304800" cy="304800"/>
            <wp:effectExtent l="0" t="0" r="0" b="0"/>
            <wp:docPr id="3" name="AutoShape 2" descr="فونت زيبا ساز"/>
            <wp:cNvGraphicFramePr>
              <a:graphicFrameLocks xmlns:a="http://purl.oclc.org/ooxml/drawingml/main" noChangeAspect="1"/>
            </wp:cNvGraphicFramePr>
            <a:graphic xmlns:a="http://purl.oclc.org/ooxml/drawingml/main">
              <a:graphicData uri="http://schemas.microsoft.com/office/word/2010/wordprocessingShape">
                <wp:wsp>
                  <wp:cNvSpPr>
                    <a:spLocks noChangeAspect="1" noChangeArrowheads="1"/>
                  </wp:cNvSpPr>
                  <wp: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bodyPr rot="0" vert="horz" wrap="square" lIns="91440" tIns="45720" rIns="91440" bIns="45720" anchor="t" anchorCtr="0" upright="1">
                    <a:noAutofit/>
                  </wp:bodyPr>
                </wp:wsp>
              </a:graphicData>
            </a:graphic>
          </wp:inline>
        </w:drawing>
      </w:r>
      <w:r w:rsidRPr="002517D8">
        <w:rPr>
          <w:rFonts w:cs="B Nazanin"/>
          <w:b w:val="0"/>
          <w:bCs w:val="0"/>
          <w:noProof/>
          <w:lang w:bidi="fa-IR"/>
        </w:rPr>
        <w:drawing>
          <wp:inline distT="0" distB="0" distL="0" distR="0" wp14:anchorId="1A96F3BA" wp14:editId="2C10ED01">
            <wp:extent cx="304800" cy="304800"/>
            <wp:effectExtent l="0" t="0" r="0" b="0"/>
            <wp:docPr id="7" name="AutoShape 4" descr="فونت زيبا ساز"/>
            <wp:cNvGraphicFramePr>
              <a:graphicFrameLocks xmlns:a="http://purl.oclc.org/ooxml/drawingml/main" noChangeAspect="1"/>
            </wp:cNvGraphicFramePr>
            <a:graphic xmlns:a="http://purl.oclc.org/ooxml/drawingml/main">
              <a:graphicData uri="http://schemas.microsoft.com/office/word/2010/wordprocessingShape">
                <wp:wsp>
                  <wp:cNvSpPr>
                    <a:spLocks noChangeAspect="1" noChangeArrowheads="1"/>
                  </wp:cNvSpPr>
                  <wp: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bodyPr rot="0" vert="horz" wrap="square" lIns="91440" tIns="45720" rIns="91440" bIns="45720" anchor="t" anchorCtr="0" upright="1">
                    <a:noAutofit/>
                  </wp:bodyPr>
                </wp:wsp>
              </a:graphicData>
            </a:graphic>
          </wp:inline>
        </w:drawing>
      </w:r>
    </w:p>
    <w:p w14:paraId="40996EDD" w14:textId="77777777" w:rsidR="006C63A3" w:rsidRPr="002517D8" w:rsidRDefault="006C63A3" w:rsidP="006C63A3">
      <w:pPr>
        <w:pStyle w:val="Abstract"/>
        <w:bidi/>
        <w:rPr>
          <w:rFonts w:cs="B Nazanin"/>
          <w:b w:val="0"/>
          <w:bCs w:val="0"/>
          <w:lang w:bidi="fa-IR"/>
        </w:rPr>
      </w:pPr>
      <w:r w:rsidRPr="00ED37BF">
        <w:rPr>
          <w:rFonts w:cs="B Nazanin" w:hint="cs"/>
          <w:rtl/>
          <w:lang w:bidi="fa-IR"/>
        </w:rPr>
        <w:t xml:space="preserve">کلمات </w:t>
      </w:r>
      <w:r w:rsidRPr="00ED37BF">
        <w:rPr>
          <w:rFonts w:cs="B Nazanin"/>
          <w:rtl/>
          <w:lang w:bidi="fa-IR"/>
        </w:rPr>
        <w:t>کل</w:t>
      </w:r>
      <w:r w:rsidRPr="00ED37BF">
        <w:rPr>
          <w:rFonts w:cs="B Nazanin" w:hint="cs"/>
          <w:rtl/>
          <w:lang w:bidi="fa-IR"/>
        </w:rPr>
        <w:t>یدی</w:t>
      </w:r>
      <w:r w:rsidRPr="00ED37BF">
        <w:rPr>
          <w:rFonts w:cs="B Nazanin" w:hint="eastAsia"/>
          <w:b w:val="0"/>
          <w:bCs w:val="0"/>
          <w:rtl/>
          <w:lang w:bidi="fa-IR"/>
        </w:rPr>
        <w:t>—</w:t>
      </w:r>
      <w:r w:rsidRPr="00ED37BF">
        <w:rPr>
          <w:rFonts w:cs="B Nazanin"/>
          <w:b w:val="0"/>
          <w:bCs w:val="0"/>
          <w:rtl/>
          <w:lang w:bidi="fa-IR"/>
        </w:rPr>
        <w:t xml:space="preserve"> ک</w:t>
      </w:r>
      <w:r w:rsidRPr="00ED37BF">
        <w:rPr>
          <w:rFonts w:cs="B Nazanin" w:hint="cs"/>
          <w:b w:val="0"/>
          <w:bCs w:val="0"/>
          <w:rtl/>
          <w:lang w:bidi="fa-IR"/>
        </w:rPr>
        <w:t>یفیت</w:t>
      </w:r>
      <w:r w:rsidRPr="00ED37BF">
        <w:rPr>
          <w:rFonts w:cs="B Nazanin"/>
          <w:b w:val="0"/>
          <w:bCs w:val="0"/>
          <w:rtl/>
          <w:lang w:bidi="fa-IR"/>
        </w:rPr>
        <w:t xml:space="preserve"> آب سطح</w:t>
      </w:r>
      <w:r w:rsidRPr="00ED37BF">
        <w:rPr>
          <w:rFonts w:cs="B Nazanin" w:hint="cs"/>
          <w:b w:val="0"/>
          <w:bCs w:val="0"/>
          <w:rtl/>
          <w:lang w:bidi="fa-IR"/>
        </w:rPr>
        <w:t>ی</w:t>
      </w:r>
      <w:r w:rsidRPr="00ED37BF">
        <w:rPr>
          <w:rFonts w:cs="B Nazanin"/>
          <w:b w:val="0"/>
          <w:bCs w:val="0"/>
          <w:rtl/>
          <w:lang w:bidi="fa-IR"/>
        </w:rPr>
        <w:t xml:space="preserve"> · تکن</w:t>
      </w:r>
      <w:r w:rsidRPr="00ED37BF">
        <w:rPr>
          <w:rFonts w:cs="B Nazanin" w:hint="cs"/>
          <w:b w:val="0"/>
          <w:bCs w:val="0"/>
          <w:rtl/>
          <w:lang w:bidi="fa-IR"/>
        </w:rPr>
        <w:t>یک</w:t>
      </w:r>
      <w:r w:rsidRPr="00ED37BF">
        <w:rPr>
          <w:rFonts w:cs="B Nazanin"/>
          <w:b w:val="0"/>
          <w:bCs w:val="0"/>
          <w:rtl/>
          <w:lang w:bidi="fa-IR"/>
        </w:rPr>
        <w:t xml:space="preserve"> ها</w:t>
      </w:r>
      <w:r w:rsidRPr="00ED37BF">
        <w:rPr>
          <w:rFonts w:cs="B Nazanin" w:hint="cs"/>
          <w:b w:val="0"/>
          <w:bCs w:val="0"/>
          <w:rtl/>
          <w:lang w:bidi="fa-IR"/>
        </w:rPr>
        <w:t>ی</w:t>
      </w:r>
      <w:r w:rsidRPr="00ED37BF">
        <w:rPr>
          <w:rFonts w:cs="B Nazanin"/>
          <w:b w:val="0"/>
          <w:bCs w:val="0"/>
          <w:rtl/>
          <w:lang w:bidi="fa-IR"/>
        </w:rPr>
        <w:t xml:space="preserve"> آمار</w:t>
      </w:r>
      <w:r w:rsidRPr="00ED37BF">
        <w:rPr>
          <w:rFonts w:cs="B Nazanin" w:hint="cs"/>
          <w:b w:val="0"/>
          <w:bCs w:val="0"/>
          <w:rtl/>
          <w:lang w:bidi="fa-IR"/>
        </w:rPr>
        <w:t>ی</w:t>
      </w:r>
      <w:r w:rsidRPr="00ED37BF">
        <w:rPr>
          <w:rFonts w:cs="B Nazanin"/>
          <w:b w:val="0"/>
          <w:bCs w:val="0"/>
          <w:rtl/>
          <w:lang w:bidi="fa-IR"/>
        </w:rPr>
        <w:t xml:space="preserve"> چند متغ</w:t>
      </w:r>
      <w:r w:rsidRPr="00ED37BF">
        <w:rPr>
          <w:rFonts w:cs="B Nazanin" w:hint="cs"/>
          <w:b w:val="0"/>
          <w:bCs w:val="0"/>
          <w:rtl/>
          <w:lang w:bidi="fa-IR"/>
        </w:rPr>
        <w:t>یره</w:t>
      </w:r>
      <w:r w:rsidRPr="00ED37BF">
        <w:rPr>
          <w:rFonts w:cs="B Nazanin"/>
          <w:b w:val="0"/>
          <w:bCs w:val="0"/>
          <w:rtl/>
          <w:lang w:bidi="fa-IR"/>
        </w:rPr>
        <w:t xml:space="preserve"> · تحل</w:t>
      </w:r>
      <w:r w:rsidRPr="00ED37BF">
        <w:rPr>
          <w:rFonts w:cs="B Nazanin" w:hint="cs"/>
          <w:b w:val="0"/>
          <w:bCs w:val="0"/>
          <w:rtl/>
          <w:lang w:bidi="fa-IR"/>
        </w:rPr>
        <w:t>یل</w:t>
      </w:r>
      <w:r w:rsidRPr="00ED37BF">
        <w:rPr>
          <w:rFonts w:cs="B Nazanin"/>
          <w:b w:val="0"/>
          <w:bCs w:val="0"/>
          <w:rtl/>
          <w:lang w:bidi="fa-IR"/>
        </w:rPr>
        <w:t xml:space="preserve"> عامل</w:t>
      </w:r>
      <w:r w:rsidRPr="00ED37BF">
        <w:rPr>
          <w:rFonts w:cs="B Nazanin" w:hint="cs"/>
          <w:b w:val="0"/>
          <w:bCs w:val="0"/>
          <w:rtl/>
          <w:lang w:bidi="fa-IR"/>
        </w:rPr>
        <w:t>ی</w:t>
      </w:r>
      <w:r w:rsidRPr="00ED37BF">
        <w:rPr>
          <w:rFonts w:cs="B Nazanin"/>
          <w:b w:val="0"/>
          <w:bCs w:val="0"/>
          <w:rtl/>
          <w:lang w:bidi="fa-IR"/>
        </w:rPr>
        <w:t xml:space="preserve"> · تحل</w:t>
      </w:r>
      <w:r w:rsidRPr="00ED37BF">
        <w:rPr>
          <w:rFonts w:cs="B Nazanin" w:hint="cs"/>
          <w:b w:val="0"/>
          <w:bCs w:val="0"/>
          <w:rtl/>
          <w:lang w:bidi="fa-IR"/>
        </w:rPr>
        <w:t>یل</w:t>
      </w:r>
      <w:r w:rsidRPr="00ED37BF">
        <w:rPr>
          <w:rFonts w:cs="B Nazanin"/>
          <w:b w:val="0"/>
          <w:bCs w:val="0"/>
          <w:rtl/>
          <w:lang w:bidi="fa-IR"/>
        </w:rPr>
        <w:t xml:space="preserve"> خوشه ا</w:t>
      </w:r>
      <w:r w:rsidRPr="00ED37BF">
        <w:rPr>
          <w:rFonts w:cs="B Nazanin" w:hint="cs"/>
          <w:b w:val="0"/>
          <w:bCs w:val="0"/>
          <w:rtl/>
          <w:lang w:bidi="fa-IR"/>
        </w:rPr>
        <w:t>ی</w:t>
      </w:r>
      <w:r w:rsidRPr="00ED37BF">
        <w:rPr>
          <w:rFonts w:cs="B Nazanin"/>
          <w:b w:val="0"/>
          <w:bCs w:val="0"/>
          <w:rtl/>
          <w:lang w:bidi="fa-IR"/>
        </w:rPr>
        <w:t xml:space="preserve"> · رودخانه زهره</w:t>
      </w:r>
    </w:p>
    <w:p w14:paraId="33A755E3" w14:textId="3596BF44" w:rsidR="009E6149" w:rsidRDefault="009E6149" w:rsidP="006C63A3">
      <w:pPr>
        <w:bidi/>
        <w:jc w:val="start"/>
        <w:rPr>
          <w:rFonts w:hint="cs"/>
          <w:rtl/>
          <w:lang w:bidi="fa-IR"/>
        </w:rPr>
      </w:pPr>
    </w:p>
    <w:sectPr w:rsidR="009E6149" w:rsidSect="005156EC">
      <w:type w:val="continuous"/>
      <w:pgSz w:w="595.30pt" w:h="841.90pt" w:code="9"/>
      <w:pgMar w:top="113.40pt" w:right="44.65pt" w:bottom="72pt" w:left="44.65pt" w:header="36pt" w:footer="36pt" w:gutter="0pt"/>
      <w:cols w:space="36pt"/>
      <w:docGrid w:linePitch="360"/>
    </w:sectPr>
  </w:body>
</w:document>
</file>

<file path=word/endnotes.xml><?xml version="1.0" encoding="utf-8"?>
<w:endnotes xmlns:cx="http://schemas.microsoft.com/office/drawing/2014/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endnote w:type="separator" w:id="-1">
    <w:p w14:paraId="448B1EAF" w14:textId="77777777" w:rsidR="00DE53B8" w:rsidRDefault="00DE53B8" w:rsidP="001A3B3D">
      <w:r>
        <w:separator/>
      </w:r>
    </w:p>
  </w:endnote>
  <w:endnote w:type="continuationSeparator" w:id="0">
    <w:p w14:paraId="2B14451E" w14:textId="77777777" w:rsidR="00DE53B8" w:rsidRDefault="00DE53B8"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AFF" w:usb1="C0007843"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Yu Gothic UI"/>
    <w:panose1 w:val="02020609040205080304"/>
    <w:charset w:characterSet="shift_jis"/>
    <w:family w:val="modern"/>
    <w:pitch w:val="fixed"/>
    <w:sig w:usb0="E00002FF" w:usb1="6AC7FDFB" w:usb2="08000012" w:usb3="00000000" w:csb0="0002009F" w:csb1="00000000"/>
  </w:font>
  <w:font w:name="IRANSans">
    <w:altName w:val="Times New Roman"/>
    <w:panose1 w:val="00000000000000000000"/>
    <w:charset w:characterSet="iso-8859-1"/>
    <w:family w:val="roman"/>
    <w:notTrueType/>
    <w:pitch w:val="default"/>
  </w:font>
  <w:font w:name="B Nazanin">
    <w:altName w:val="Courier New"/>
    <w:charset w:characterSet="windows-1256"/>
    <w:family w:val="auto"/>
    <w:pitch w:val="variable"/>
    <w:sig w:usb0="00002001" w:usb1="80000000" w:usb2="00000008" w:usb3="00000000" w:csb0="00000040" w:csb1="00000000"/>
  </w:font>
  <w:font w:name="Calibri">
    <w:panose1 w:val="020F0502020204030204"/>
    <w:charset w:characterSet="iso-8859-1"/>
    <w:family w:val="swiss"/>
    <w:pitch w:val="variable"/>
    <w:sig w:usb0="E00002FF" w:usb1="4000ACFF" w:usb2="00000001" w:usb3="00000000" w:csb0="0000019F" w:csb1="00000000"/>
  </w:font>
  <w:font w:name="Arial">
    <w:panose1 w:val="020B0604020202020204"/>
    <w:charset w:characterSet="iso-8859-1"/>
    <w:family w:val="swiss"/>
    <w:pitch w:val="variable"/>
    <w:sig w:usb0="E0002AFF" w:usb1="C0007843" w:usb2="00000009" w:usb3="00000000" w:csb0="000001FF" w:csb1="00000000"/>
  </w:font>
  <w:font w:name="TimesNewRomanPSMT">
    <w:altName w:val="Times New Roman"/>
    <w:panose1 w:val="00000000000000000000"/>
    <w:charset w:characterSet="iso-8859-1"/>
    <w:family w:val="roman"/>
    <w:notTrueType/>
    <w:pitch w:val="default"/>
    <w:sig w:usb0="00000003" w:usb1="00000000" w:usb2="00000000" w:usb3="00000000" w:csb0="00000001" w:csb1="00000000"/>
  </w:font>
  <w:font w:name="B Titr">
    <w:altName w:val="Courier New"/>
    <w:charset w:characterSet="windows-1256"/>
    <w:family w:val="auto"/>
    <w:pitch w:val="variable"/>
    <w:sig w:usb0="00002001" w:usb1="80000000" w:usb2="00000008" w:usb3="00000000" w:csb0="00000040" w:csb1="00000000"/>
  </w:font>
  <w:font w:name="Calibri Light">
    <w:panose1 w:val="020F0302020204030204"/>
    <w:charset w:characterSet="iso-8859-1"/>
    <w:family w:val="swiss"/>
    <w:pitch w:val="variable"/>
    <w:sig w:usb0="A00002EF" w:usb1="4000207B" w:usb2="00000000" w:usb3="00000000" w:csb0="0000009F" w:csb1="00000000"/>
  </w:font>
</w:fonts>
</file>

<file path=word/footer1.xml><?xml version="1.0" encoding="utf-8"?>
<w:ftr xmlns:cx="http://schemas.microsoft.com/office/drawing/2014/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14:paraId="177BF1AC" w14:textId="77777777" w:rsidR="006E5B12" w:rsidRDefault="006E5B12">
    <w:pPr>
      <w:pStyle w:val="Footer"/>
    </w:pPr>
    <w:r>
      <w:rPr>
        <w:noProof/>
        <w:lang w:bidi="fa-IR"/>
      </w:rPr>
      <w:drawing>
        <wp:anchor distT="0" distB="0" distL="114300" distR="114300" simplePos="0" relativeHeight="251658240" behindDoc="1" locked="0" layoutInCell="1" allowOverlap="1" wp14:anchorId="323AB774" wp14:editId="119CB7E2">
          <wp:simplePos x="0" y="0"/>
          <wp:positionH relativeFrom="column">
            <wp:posOffset>-571500</wp:posOffset>
          </wp:positionH>
          <wp:positionV relativeFrom="paragraph">
            <wp:posOffset>105410</wp:posOffset>
          </wp:positionV>
          <wp:extent cx="7559675" cy="488540"/>
          <wp:effectExtent l="0" t="0" r="3175" b="6985"/>
          <wp:wrapNone/>
          <wp:docPr id="9"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 name="foot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4885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cx="http://schemas.microsoft.com/office/drawing/2014/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14:paraId="780762CA" w14:textId="77777777" w:rsidR="006E5B12" w:rsidRPr="006F6D3D" w:rsidRDefault="006E5B12" w:rsidP="0056610F">
    <w:pPr>
      <w:pStyle w:val="Footer"/>
      <w:jc w:val="start"/>
      <w:rPr>
        <w:sz w:val="16"/>
        <w:szCs w:val="16"/>
      </w:rPr>
    </w:pPr>
    <w:r>
      <w:rPr>
        <w:noProof/>
        <w:sz w:val="16"/>
        <w:szCs w:val="16"/>
        <w:lang w:bidi="fa-IR"/>
      </w:rPr>
      <w:drawing>
        <wp:anchor distT="0" distB="0" distL="114300" distR="114300" simplePos="0" relativeHeight="251656192" behindDoc="1" locked="0" layoutInCell="1" allowOverlap="1" wp14:anchorId="59A5A8EF" wp14:editId="434EC70B">
          <wp:simplePos x="0" y="0"/>
          <wp:positionH relativeFrom="column">
            <wp:posOffset>-682625</wp:posOffset>
          </wp:positionH>
          <wp:positionV relativeFrom="paragraph">
            <wp:posOffset>149860</wp:posOffset>
          </wp:positionV>
          <wp:extent cx="7663815" cy="495300"/>
          <wp:effectExtent l="0" t="0" r="0" b="0"/>
          <wp:wrapNone/>
          <wp:docPr id="6"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 name="foot1.png"/>
                  <pic:cNvPicPr/>
                </pic:nvPicPr>
                <pic:blipFill>
                  <a:blip r:embed="rId1">
                    <a:extLst>
                      <a:ext uri="{28A0092B-C50C-407E-A947-70E740481C1C}">
                        <a14:useLocalDpi xmlns:a14="http://schemas.microsoft.com/office/drawing/2010/main" val="0"/>
                      </a:ext>
                    </a:extLst>
                  </a:blip>
                  <a:stretch>
                    <a:fillRect/>
                  </a:stretch>
                </pic:blipFill>
                <pic:spPr>
                  <a:xfrm>
                    <a:off x="0" y="0"/>
                    <a:ext cx="7663815" cy="495300"/>
                  </a:xfrm>
                  <a:prstGeom prst="rect">
                    <a:avLst/>
                  </a:prstGeom>
                </pic:spPr>
              </pic:pic>
            </a:graphicData>
          </a:graphic>
          <wp14:sizeRelH relativeFrom="page">
            <wp14:pctWidth>0%</wp14:pctWidth>
          </wp14:sizeRelH>
          <wp14:sizeRelV relativeFrom="page">
            <wp14:pctHeight>0%</wp14:pctHeight>
          </wp14:sizeRelV>
        </wp:anchor>
      </w:drawing>
    </w:r>
    <w:r w:rsidRPr="006F6D3D">
      <w:rPr>
        <w:sz w:val="16"/>
        <w:szCs w:val="16"/>
      </w:rPr>
      <w:t>XXX-X-XXXX-XXXX-X/XX/$XX.00 ©20XX IEEE</w:t>
    </w:r>
  </w:p>
</w:ftr>
</file>

<file path=word/footnotes.xml><?xml version="1.0" encoding="utf-8"?>
<w:footnotes xmlns:cx="http://schemas.microsoft.com/office/drawing/2014/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footnote w:type="separator" w:id="-1">
    <w:p w14:paraId="7F066539" w14:textId="77777777" w:rsidR="00DE53B8" w:rsidRDefault="00DE53B8" w:rsidP="001A3B3D">
      <w:r>
        <w:separator/>
      </w:r>
    </w:p>
  </w:footnote>
  <w:footnote w:type="continuationSeparator" w:id="0">
    <w:p w14:paraId="729F7C33" w14:textId="77777777" w:rsidR="00DE53B8" w:rsidRDefault="00DE53B8" w:rsidP="001A3B3D">
      <w:r>
        <w:continuationSeparator/>
      </w:r>
    </w:p>
  </w:footnote>
</w:footnotes>
</file>

<file path=word/header1.xml><?xml version="1.0" encoding="utf-8"?>
<w:hdr xmlns:cx="http://schemas.microsoft.com/office/drawing/2014/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14:paraId="4CACF929" w14:textId="4BDFE2A9" w:rsidR="006E5B12" w:rsidRPr="005156EC" w:rsidRDefault="006E5B12" w:rsidP="005156EC">
    <w:pPr>
      <w:pStyle w:val="Header"/>
      <w:bidi/>
      <w:rPr>
        <w:sz w:val="16"/>
        <w:rtl/>
        <w:lang w:bidi="fa-IR"/>
      </w:rPr>
    </w:pPr>
    <w:r>
      <w:rPr>
        <w:noProof/>
        <w:rtl/>
        <w:lang w:bidi="fa-IR"/>
      </w:rPr>
      <w:drawing>
        <wp:anchor distT="0" distB="0" distL="114300" distR="114300" simplePos="0" relativeHeight="251657216" behindDoc="1" locked="0" layoutInCell="1" allowOverlap="1" wp14:anchorId="2383D816" wp14:editId="14058136">
          <wp:simplePos x="0" y="0"/>
          <wp:positionH relativeFrom="column">
            <wp:posOffset>-576580</wp:posOffset>
          </wp:positionH>
          <wp:positionV relativeFrom="paragraph">
            <wp:posOffset>-485775</wp:posOffset>
          </wp:positionV>
          <wp:extent cx="7620000" cy="1223645"/>
          <wp:effectExtent l="0" t="0" r="0" b="0"/>
          <wp:wrapNone/>
          <wp:docPr id="8"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 name="head2.png"/>
                  <pic:cNvPicPr/>
                </pic:nvPicPr>
                <pic:blipFill>
                  <a:blip r:embed="rId1">
                    <a:extLst>
                      <a:ext uri="{28A0092B-C50C-407E-A947-70E740481C1C}">
                        <a14:useLocalDpi xmlns:a14="http://schemas.microsoft.com/office/drawing/2010/main" val="0"/>
                      </a:ext>
                    </a:extLst>
                  </a:blip>
                  <a:stretch>
                    <a:fillRect/>
                  </a:stretch>
                </pic:blipFill>
                <pic:spPr>
                  <a:xfrm>
                    <a:off x="0" y="0"/>
                    <a:ext cx="7620000" cy="1223645"/>
                  </a:xfrm>
                  <a:prstGeom prst="rect">
                    <a:avLst/>
                  </a:prstGeom>
                </pic:spPr>
              </pic:pic>
            </a:graphicData>
          </a:graphic>
          <wp14:sizeRelH relativeFrom="page">
            <wp14:pctWidth>0%</wp14:pctWidth>
          </wp14:sizeRelH>
          <wp14:sizeRelV relativeFrom="page">
            <wp14:pctHeight>0%</wp14:pctHeight>
          </wp14:sizeRelV>
        </wp:anchor>
      </w:drawing>
    </w:r>
    <w:r w:rsidRPr="005156EC">
      <w:rPr>
        <w:sz w:val="16"/>
        <w:lang w:bidi="fa-IR"/>
      </w:rPr>
      <w:t>Last name of 1th a</w:t>
    </w:r>
    <w:r>
      <w:rPr>
        <w:sz w:val="16"/>
        <w:lang w:bidi="fa-IR"/>
      </w:rPr>
      <w:t>u</w:t>
    </w:r>
    <w:r w:rsidRPr="005156EC">
      <w:rPr>
        <w:sz w:val="16"/>
        <w:lang w:bidi="fa-IR"/>
      </w:rPr>
      <w:t>thor et al (only 1th author′s name is mentioned), Short title of the article (up to 8 words)</w:t>
    </w:r>
    <w:r w:rsidRPr="005156EC">
      <w:rPr>
        <w:rFonts w:hint="cs"/>
        <w:sz w:val="16"/>
        <w:rtl/>
        <w:lang w:bidi="fa-IR"/>
      </w:rPr>
      <w:t xml:space="preserve"> </w:t>
    </w:r>
  </w:p>
  <w:p w14:paraId="22DF723D" w14:textId="77777777" w:rsidR="006E5B12" w:rsidRPr="005156EC" w:rsidRDefault="006E5B12" w:rsidP="005156EC">
    <w:pPr>
      <w:pStyle w:val="Header"/>
      <w:rPr>
        <w:rtl/>
      </w:rPr>
    </w:pPr>
  </w:p>
</w:hdr>
</file>

<file path=word/header2.xml><?xml version="1.0" encoding="utf-8"?>
<w:hdr xmlns:cx="http://schemas.microsoft.com/office/drawing/2014/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14:paraId="7FC0EDA8" w14:textId="57D166BB" w:rsidR="006E5B12" w:rsidRPr="00696FD9" w:rsidRDefault="006E5B12" w:rsidP="006C0C76">
    <w:pPr>
      <w:pStyle w:val="Header"/>
      <w:ind w:start="-36.50pt" w:firstLine="13.50pt"/>
      <w:rPr>
        <w:rFonts w:asciiTheme="majorBidi" w:hAnsiTheme="majorBidi" w:cstheme="majorBidi"/>
        <w:b/>
        <w:bCs/>
        <w:color w:val="333333"/>
        <w:sz w:val="28"/>
        <w:szCs w:val="28"/>
      </w:rPr>
    </w:pPr>
    <w:r>
      <w:rPr>
        <w:rFonts w:asciiTheme="majorBidi" w:hAnsiTheme="majorBidi" w:cstheme="majorBidi"/>
        <w:noProof/>
        <w:sz w:val="22"/>
        <w:szCs w:val="22"/>
      </w:rPr>
      <mc:AlternateContent>
        <mc:Choice Requires="v">
          <w:pict w14:anchorId="25A9D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10455" o:spid="_x0000_s3073" type="#_x0000_t75" style="position:absolute;left:0;text-align:left;margin-left:-45pt;margin-top:-113.3pt;width:595.2pt;height:845.6pt;z-index:-251657216;mso-position-horizontal-relative:margin;mso-position-vertical-relative:margin" o:allowincell="f">
              <v:imagedata r:id="rId1" o:title="en art_"/>
              <w10:wrap anchorx="margin" anchory="margin"/>
            </v:shape>
          </w:pict>
        </mc:Choice>
        <mc:Fallback>
          <w:drawing>
            <wp:anchor distT="0" distB="0" distL="114300" distR="114300" simplePos="0" relativeHeight="251661312" behindDoc="1" locked="0" layoutInCell="0" allowOverlap="1" wp14:anchorId="77D6A919" wp14:editId="219BA34C">
              <wp:simplePos x="0" y="0"/>
              <wp:positionH relativeFrom="margin">
                <wp:posOffset>-571500</wp:posOffset>
              </wp:positionH>
              <wp:positionV relativeFrom="margin">
                <wp:posOffset>-1438910</wp:posOffset>
              </wp:positionV>
              <wp:extent cx="7559040" cy="10739120"/>
              <wp:effectExtent l="0" t="0" r="3810" b="5080"/>
              <wp:wrapNone/>
              <wp:docPr id="1025" name="WordPictureWatermark4810455" descr="en art_"/>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WordPictureWatermark4810455" descr="en art_"/>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73912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r w:rsidRPr="00696FD9">
      <w:rPr>
        <w:rFonts w:asciiTheme="majorBidi" w:hAnsiTheme="majorBidi" w:cstheme="majorBidi"/>
        <w:b/>
        <w:bCs/>
        <w:color w:val="333333"/>
        <w:sz w:val="28"/>
        <w:szCs w:val="28"/>
      </w:rPr>
      <w:t>The 1st International and 3rd National Conference on Biomathematics</w:t>
    </w:r>
  </w:p>
  <w:p w14:paraId="71447BAC" w14:textId="0F7908E7" w:rsidR="006E5B12" w:rsidRPr="00696FD9" w:rsidRDefault="006E5B12" w:rsidP="006C0C76">
    <w:pPr>
      <w:pStyle w:val="Header"/>
      <w:tabs>
        <w:tab w:val="start" w:pos="239.40pt"/>
        <w:tab w:val="center" w:pos="253pt"/>
      </w:tabs>
      <w:rPr>
        <w:rFonts w:asciiTheme="majorBidi" w:hAnsiTheme="majorBidi" w:cstheme="majorBidi"/>
      </w:rPr>
    </w:pPr>
    <w:r w:rsidRPr="00696FD9">
      <w:rPr>
        <w:rFonts w:asciiTheme="majorBidi" w:hAnsiTheme="majorBidi" w:cstheme="majorBidi"/>
        <w:color w:val="333333"/>
        <w:sz w:val="24"/>
        <w:szCs w:val="24"/>
      </w:rPr>
      <w:t xml:space="preserve">19-21 January 2022, Damghan </w:t>
    </w:r>
    <w:r>
      <w:rPr>
        <w:rFonts w:asciiTheme="majorBidi" w:hAnsiTheme="majorBidi" w:cstheme="majorBidi"/>
        <w:color w:val="333333"/>
        <w:sz w:val="24"/>
        <w:szCs w:val="24"/>
      </w:rPr>
      <w:t>U</w:t>
    </w:r>
    <w:r w:rsidRPr="00696FD9">
      <w:rPr>
        <w:rFonts w:asciiTheme="majorBidi" w:hAnsiTheme="majorBidi" w:cstheme="majorBidi"/>
        <w:color w:val="333333"/>
        <w:sz w:val="24"/>
        <w:szCs w:val="24"/>
      </w:rPr>
      <w:t>niversity, Iran.</w:t>
    </w:r>
  </w:p>
</w:hdr>
</file>

<file path=word/numbering.xml><?xml version="1.0" encoding="utf-8"?>
<w:numbering xmlns:cx="http://schemas.microsoft.com/office/drawing/2014/chartex"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BD31488"/>
    <w:multiLevelType w:val="hybridMultilevel"/>
    <w:tmpl w:val="A6BE45DA"/>
    <w:lvl w:ilvl="0" w:tplc="3228B5C4">
      <w:start w:val="1"/>
      <w:numFmt w:val="bullet"/>
      <w:lvlText w:val="*"/>
      <w:lvlJc w:val="start"/>
      <w:pPr>
        <w:ind w:start="8.30pt"/>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9493A0">
      <w:start w:val="1"/>
      <w:numFmt w:val="bullet"/>
      <w:lvlText w:val="o"/>
      <w:lvlJc w:val="start"/>
      <w:pPr>
        <w:ind w:start="75.50pt"/>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D6D2D8">
      <w:start w:val="1"/>
      <w:numFmt w:val="bullet"/>
      <w:lvlText w:val="▪"/>
      <w:lvlJc w:val="start"/>
      <w:pPr>
        <w:ind w:start="111.50pt"/>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70E052">
      <w:start w:val="1"/>
      <w:numFmt w:val="bullet"/>
      <w:lvlText w:val="•"/>
      <w:lvlJc w:val="start"/>
      <w:pPr>
        <w:ind w:start="147.50pt"/>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64EC3C">
      <w:start w:val="1"/>
      <w:numFmt w:val="bullet"/>
      <w:lvlText w:val="o"/>
      <w:lvlJc w:val="start"/>
      <w:pPr>
        <w:ind w:start="183.50pt"/>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182DCE">
      <w:start w:val="1"/>
      <w:numFmt w:val="bullet"/>
      <w:lvlText w:val="▪"/>
      <w:lvlJc w:val="start"/>
      <w:pPr>
        <w:ind w:start="219.50pt"/>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D2C6BE">
      <w:start w:val="1"/>
      <w:numFmt w:val="bullet"/>
      <w:lvlText w:val="•"/>
      <w:lvlJc w:val="start"/>
      <w:pPr>
        <w:ind w:start="255.50pt"/>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086FE68">
      <w:start w:val="1"/>
      <w:numFmt w:val="bullet"/>
      <w:lvlText w:val="o"/>
      <w:lvlJc w:val="start"/>
      <w:pPr>
        <w:ind w:start="291.50pt"/>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18AFB8">
      <w:start w:val="1"/>
      <w:numFmt w:val="bullet"/>
      <w:lvlText w:val="▪"/>
      <w:lvlJc w:val="start"/>
      <w:pPr>
        <w:ind w:start="327.50pt"/>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3"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6"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7"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8"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9"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0"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1" w15:restartNumberingAfterBreak="0">
    <w:nsid w:val="6CD32DA8"/>
    <w:multiLevelType w:val="singleLevel"/>
    <w:tmpl w:val="166470C2"/>
    <w:lvl w:ilvl="0">
      <w:start w:val="1"/>
      <w:numFmt w:val="upperRoman"/>
      <w:pStyle w:val="tablehead"/>
      <w:lvlText w:val="TABLE %1. "/>
      <w:lvlJc w:val="start"/>
      <w:pPr>
        <w:tabs>
          <w:tab w:val="num" w:pos="121.50pt"/>
        </w:tabs>
      </w:pPr>
      <w:rPr>
        <w:rFonts w:ascii="Times New Roman" w:hAnsi="Times New Roman" w:cs="Times New Roman" w:hint="default"/>
        <w:b w:val="0"/>
        <w:bCs w:val="0"/>
        <w:i w:val="0"/>
        <w:iCs w:val="0"/>
        <w:sz w:val="16"/>
        <w:szCs w:val="16"/>
      </w:rPr>
    </w:lvl>
  </w:abstractNum>
  <w:abstractNum w:abstractNumId="22" w15:restartNumberingAfterBreak="0">
    <w:nsid w:val="7FB33B58"/>
    <w:multiLevelType w:val="hybridMultilevel"/>
    <w:tmpl w:val="C5E2054E"/>
    <w:lvl w:ilvl="0" w:tplc="0409000F">
      <w:start w:val="1"/>
      <w:numFmt w:val="decimal"/>
      <w:lvlText w:val="%1."/>
      <w:lvlJc w:val="start"/>
      <w:pPr>
        <w:ind w:start="26.30pt" w:hanging="18pt"/>
      </w:pPr>
    </w:lvl>
    <w:lvl w:ilvl="1" w:tplc="04090019" w:tentative="1">
      <w:start w:val="1"/>
      <w:numFmt w:val="lowerLetter"/>
      <w:lvlText w:val="%2."/>
      <w:lvlJc w:val="start"/>
      <w:pPr>
        <w:ind w:start="62.30pt" w:hanging="18pt"/>
      </w:pPr>
    </w:lvl>
    <w:lvl w:ilvl="2" w:tplc="0409001B" w:tentative="1">
      <w:start w:val="1"/>
      <w:numFmt w:val="lowerRoman"/>
      <w:lvlText w:val="%3."/>
      <w:lvlJc w:val="end"/>
      <w:pPr>
        <w:ind w:start="98.30pt" w:hanging="9pt"/>
      </w:pPr>
    </w:lvl>
    <w:lvl w:ilvl="3" w:tplc="0409000F" w:tentative="1">
      <w:start w:val="1"/>
      <w:numFmt w:val="decimal"/>
      <w:lvlText w:val="%4."/>
      <w:lvlJc w:val="start"/>
      <w:pPr>
        <w:ind w:start="134.30pt" w:hanging="18pt"/>
      </w:pPr>
    </w:lvl>
    <w:lvl w:ilvl="4" w:tplc="04090019" w:tentative="1">
      <w:start w:val="1"/>
      <w:numFmt w:val="lowerLetter"/>
      <w:lvlText w:val="%5."/>
      <w:lvlJc w:val="start"/>
      <w:pPr>
        <w:ind w:start="170.30pt" w:hanging="18pt"/>
      </w:pPr>
    </w:lvl>
    <w:lvl w:ilvl="5" w:tplc="0409001B" w:tentative="1">
      <w:start w:val="1"/>
      <w:numFmt w:val="lowerRoman"/>
      <w:lvlText w:val="%6."/>
      <w:lvlJc w:val="end"/>
      <w:pPr>
        <w:ind w:start="206.30pt" w:hanging="9pt"/>
      </w:pPr>
    </w:lvl>
    <w:lvl w:ilvl="6" w:tplc="0409000F" w:tentative="1">
      <w:start w:val="1"/>
      <w:numFmt w:val="decimal"/>
      <w:lvlText w:val="%7."/>
      <w:lvlJc w:val="start"/>
      <w:pPr>
        <w:ind w:start="242.30pt" w:hanging="18pt"/>
      </w:pPr>
    </w:lvl>
    <w:lvl w:ilvl="7" w:tplc="04090019" w:tentative="1">
      <w:start w:val="1"/>
      <w:numFmt w:val="lowerLetter"/>
      <w:lvlText w:val="%8."/>
      <w:lvlJc w:val="start"/>
      <w:pPr>
        <w:ind w:start="278.30pt" w:hanging="18pt"/>
      </w:pPr>
    </w:lvl>
    <w:lvl w:ilvl="8" w:tplc="0409001B" w:tentative="1">
      <w:start w:val="1"/>
      <w:numFmt w:val="lowerRoman"/>
      <w:lvlText w:val="%9."/>
      <w:lvlJc w:val="end"/>
      <w:pPr>
        <w:ind w:start="314.30pt" w:hanging="9pt"/>
      </w:pPr>
    </w:lvl>
  </w:abstractNum>
  <w:num w:numId="1">
    <w:abstractNumId w:val="15"/>
  </w:num>
  <w:num w:numId="2">
    <w:abstractNumId w:val="20"/>
  </w:num>
  <w:num w:numId="3">
    <w:abstractNumId w:val="14"/>
  </w:num>
  <w:num w:numId="4">
    <w:abstractNumId w:val="17"/>
  </w:num>
  <w:num w:numId="5">
    <w:abstractNumId w:val="17"/>
  </w:num>
  <w:num w:numId="6">
    <w:abstractNumId w:val="17"/>
  </w:num>
  <w:num w:numId="7">
    <w:abstractNumId w:val="17"/>
  </w:num>
  <w:num w:numId="8">
    <w:abstractNumId w:val="19"/>
  </w:num>
  <w:num w:numId="9">
    <w:abstractNumId w:val="21"/>
  </w:num>
  <w:num w:numId="10">
    <w:abstractNumId w:val="16"/>
  </w:num>
  <w:num w:numId="11">
    <w:abstractNumId w:val="13"/>
  </w:num>
  <w:num w:numId="12">
    <w:abstractNumId w:val="12"/>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8"/>
  </w:num>
  <w:num w:numId="25">
    <w:abstractNumId w:val="17"/>
  </w:num>
  <w:num w:numId="26">
    <w:abstractNumId w:val="11"/>
  </w:num>
  <w:num w:numId="27">
    <w:abstractNumId w:val="22"/>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se="http://schemas.microsoft.com/office/word/2015/wordml/symex" xmlns:sl="http://schemas.openxmlformats.org/schemaLibrary/2006/main" mc:Ignorable="w14 w15 w16se">
  <w:zoom w:val="bestFit" w:percent="129%"/>
  <w:embedSystemFonts/>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10978"/>
    <w:rsid w:val="0004781E"/>
    <w:rsid w:val="00083F49"/>
    <w:rsid w:val="0008758A"/>
    <w:rsid w:val="000B5AA6"/>
    <w:rsid w:val="000C00B2"/>
    <w:rsid w:val="000C0550"/>
    <w:rsid w:val="000C1E68"/>
    <w:rsid w:val="000E45A3"/>
    <w:rsid w:val="000F0465"/>
    <w:rsid w:val="00112B74"/>
    <w:rsid w:val="001369C6"/>
    <w:rsid w:val="001853FA"/>
    <w:rsid w:val="00191B27"/>
    <w:rsid w:val="001A22CB"/>
    <w:rsid w:val="001A2EFD"/>
    <w:rsid w:val="001A3B3D"/>
    <w:rsid w:val="001B67DC"/>
    <w:rsid w:val="001D58D0"/>
    <w:rsid w:val="001E4C0E"/>
    <w:rsid w:val="002254A9"/>
    <w:rsid w:val="00233D97"/>
    <w:rsid w:val="002347A2"/>
    <w:rsid w:val="00236EE6"/>
    <w:rsid w:val="00243C3D"/>
    <w:rsid w:val="00253C8B"/>
    <w:rsid w:val="00271D8B"/>
    <w:rsid w:val="002850E3"/>
    <w:rsid w:val="00287FF4"/>
    <w:rsid w:val="002B2185"/>
    <w:rsid w:val="002B618E"/>
    <w:rsid w:val="002C5D1B"/>
    <w:rsid w:val="003324C0"/>
    <w:rsid w:val="00333036"/>
    <w:rsid w:val="00354FCF"/>
    <w:rsid w:val="00355436"/>
    <w:rsid w:val="00363DBE"/>
    <w:rsid w:val="003658B8"/>
    <w:rsid w:val="00365EB6"/>
    <w:rsid w:val="00382406"/>
    <w:rsid w:val="00383384"/>
    <w:rsid w:val="00384C81"/>
    <w:rsid w:val="00394D5C"/>
    <w:rsid w:val="003A19E2"/>
    <w:rsid w:val="003A2BB4"/>
    <w:rsid w:val="003A644E"/>
    <w:rsid w:val="003B2B40"/>
    <w:rsid w:val="003B4E04"/>
    <w:rsid w:val="003B5876"/>
    <w:rsid w:val="003D2DF2"/>
    <w:rsid w:val="003D38FD"/>
    <w:rsid w:val="003E2AEF"/>
    <w:rsid w:val="003F5A08"/>
    <w:rsid w:val="00402655"/>
    <w:rsid w:val="00420716"/>
    <w:rsid w:val="004325FB"/>
    <w:rsid w:val="00434D19"/>
    <w:rsid w:val="004432BA"/>
    <w:rsid w:val="0044407E"/>
    <w:rsid w:val="00447BB9"/>
    <w:rsid w:val="0046031D"/>
    <w:rsid w:val="00462013"/>
    <w:rsid w:val="004728FA"/>
    <w:rsid w:val="00473AC9"/>
    <w:rsid w:val="00473BDE"/>
    <w:rsid w:val="004B4363"/>
    <w:rsid w:val="004C667C"/>
    <w:rsid w:val="004C694C"/>
    <w:rsid w:val="004D3B09"/>
    <w:rsid w:val="004D72B5"/>
    <w:rsid w:val="004D7891"/>
    <w:rsid w:val="005156EC"/>
    <w:rsid w:val="00532015"/>
    <w:rsid w:val="00533F1D"/>
    <w:rsid w:val="00551B7F"/>
    <w:rsid w:val="00555281"/>
    <w:rsid w:val="00562210"/>
    <w:rsid w:val="0056610F"/>
    <w:rsid w:val="00570ECD"/>
    <w:rsid w:val="00575BCA"/>
    <w:rsid w:val="00590425"/>
    <w:rsid w:val="005B0344"/>
    <w:rsid w:val="005B520E"/>
    <w:rsid w:val="005C1C8B"/>
    <w:rsid w:val="005E2800"/>
    <w:rsid w:val="00605825"/>
    <w:rsid w:val="00617058"/>
    <w:rsid w:val="00620111"/>
    <w:rsid w:val="00622E49"/>
    <w:rsid w:val="006321EC"/>
    <w:rsid w:val="006423C3"/>
    <w:rsid w:val="00645D22"/>
    <w:rsid w:val="0064688F"/>
    <w:rsid w:val="00651A08"/>
    <w:rsid w:val="006521C1"/>
    <w:rsid w:val="00652D18"/>
    <w:rsid w:val="00653862"/>
    <w:rsid w:val="00654204"/>
    <w:rsid w:val="00670434"/>
    <w:rsid w:val="00677891"/>
    <w:rsid w:val="00677B17"/>
    <w:rsid w:val="00687035"/>
    <w:rsid w:val="00696FD9"/>
    <w:rsid w:val="006A29BB"/>
    <w:rsid w:val="006B6B66"/>
    <w:rsid w:val="006C0C76"/>
    <w:rsid w:val="006C598B"/>
    <w:rsid w:val="006C63A3"/>
    <w:rsid w:val="006D0581"/>
    <w:rsid w:val="006E5B12"/>
    <w:rsid w:val="006F1328"/>
    <w:rsid w:val="006F6D3D"/>
    <w:rsid w:val="007036D4"/>
    <w:rsid w:val="00715BEA"/>
    <w:rsid w:val="00737931"/>
    <w:rsid w:val="00740EEA"/>
    <w:rsid w:val="00763F3D"/>
    <w:rsid w:val="00794804"/>
    <w:rsid w:val="00797151"/>
    <w:rsid w:val="007B33F1"/>
    <w:rsid w:val="007B64DB"/>
    <w:rsid w:val="007B6DDA"/>
    <w:rsid w:val="007C0308"/>
    <w:rsid w:val="007C2FF2"/>
    <w:rsid w:val="007D528B"/>
    <w:rsid w:val="007D6232"/>
    <w:rsid w:val="007D696A"/>
    <w:rsid w:val="007F1F99"/>
    <w:rsid w:val="007F4931"/>
    <w:rsid w:val="007F768F"/>
    <w:rsid w:val="008048FF"/>
    <w:rsid w:val="00805D6F"/>
    <w:rsid w:val="0080791D"/>
    <w:rsid w:val="00831691"/>
    <w:rsid w:val="00836367"/>
    <w:rsid w:val="00844500"/>
    <w:rsid w:val="0085166E"/>
    <w:rsid w:val="008609AF"/>
    <w:rsid w:val="008617E6"/>
    <w:rsid w:val="00873603"/>
    <w:rsid w:val="00886734"/>
    <w:rsid w:val="00890A25"/>
    <w:rsid w:val="008A2C7D"/>
    <w:rsid w:val="008A7A92"/>
    <w:rsid w:val="008B6524"/>
    <w:rsid w:val="008C4B23"/>
    <w:rsid w:val="008E3807"/>
    <w:rsid w:val="008F6E2C"/>
    <w:rsid w:val="00917A57"/>
    <w:rsid w:val="00923138"/>
    <w:rsid w:val="009303D9"/>
    <w:rsid w:val="00933C64"/>
    <w:rsid w:val="00945D68"/>
    <w:rsid w:val="00972203"/>
    <w:rsid w:val="009D11A9"/>
    <w:rsid w:val="009E6149"/>
    <w:rsid w:val="009E669A"/>
    <w:rsid w:val="009F1D79"/>
    <w:rsid w:val="00A03E66"/>
    <w:rsid w:val="00A0572A"/>
    <w:rsid w:val="00A059B3"/>
    <w:rsid w:val="00A06EC7"/>
    <w:rsid w:val="00A25AAD"/>
    <w:rsid w:val="00A3357D"/>
    <w:rsid w:val="00A93B5D"/>
    <w:rsid w:val="00A95BCF"/>
    <w:rsid w:val="00A96A7C"/>
    <w:rsid w:val="00AC2680"/>
    <w:rsid w:val="00AC41E9"/>
    <w:rsid w:val="00AE3409"/>
    <w:rsid w:val="00AE3984"/>
    <w:rsid w:val="00AE4FE3"/>
    <w:rsid w:val="00AF229B"/>
    <w:rsid w:val="00AF3CDF"/>
    <w:rsid w:val="00B062E4"/>
    <w:rsid w:val="00B11A60"/>
    <w:rsid w:val="00B22613"/>
    <w:rsid w:val="00B421A9"/>
    <w:rsid w:val="00B44A76"/>
    <w:rsid w:val="00B47581"/>
    <w:rsid w:val="00B55AAF"/>
    <w:rsid w:val="00B659EB"/>
    <w:rsid w:val="00B768D1"/>
    <w:rsid w:val="00BA1025"/>
    <w:rsid w:val="00BA13C6"/>
    <w:rsid w:val="00BA62E9"/>
    <w:rsid w:val="00BC3420"/>
    <w:rsid w:val="00BD670B"/>
    <w:rsid w:val="00BE7D3C"/>
    <w:rsid w:val="00BF3213"/>
    <w:rsid w:val="00BF5FF6"/>
    <w:rsid w:val="00C0207F"/>
    <w:rsid w:val="00C16117"/>
    <w:rsid w:val="00C3075A"/>
    <w:rsid w:val="00C45ADA"/>
    <w:rsid w:val="00C919A4"/>
    <w:rsid w:val="00C93197"/>
    <w:rsid w:val="00C952C5"/>
    <w:rsid w:val="00C96EE9"/>
    <w:rsid w:val="00CA4392"/>
    <w:rsid w:val="00CC393F"/>
    <w:rsid w:val="00CC4E48"/>
    <w:rsid w:val="00CD12A0"/>
    <w:rsid w:val="00D2176E"/>
    <w:rsid w:val="00D260F2"/>
    <w:rsid w:val="00D4747E"/>
    <w:rsid w:val="00D52693"/>
    <w:rsid w:val="00D632BE"/>
    <w:rsid w:val="00D72D06"/>
    <w:rsid w:val="00D7522C"/>
    <w:rsid w:val="00D7536F"/>
    <w:rsid w:val="00D76668"/>
    <w:rsid w:val="00D817F1"/>
    <w:rsid w:val="00D84475"/>
    <w:rsid w:val="00D90783"/>
    <w:rsid w:val="00DE53B8"/>
    <w:rsid w:val="00DF5417"/>
    <w:rsid w:val="00DF73CB"/>
    <w:rsid w:val="00E07383"/>
    <w:rsid w:val="00E165BC"/>
    <w:rsid w:val="00E3777B"/>
    <w:rsid w:val="00E61E12"/>
    <w:rsid w:val="00E645C7"/>
    <w:rsid w:val="00E663A5"/>
    <w:rsid w:val="00E7596C"/>
    <w:rsid w:val="00E878F2"/>
    <w:rsid w:val="00ED0149"/>
    <w:rsid w:val="00ED2644"/>
    <w:rsid w:val="00ED5577"/>
    <w:rsid w:val="00EE7801"/>
    <w:rsid w:val="00EF7DE3"/>
    <w:rsid w:val="00F03103"/>
    <w:rsid w:val="00F101E4"/>
    <w:rsid w:val="00F271DE"/>
    <w:rsid w:val="00F4513F"/>
    <w:rsid w:val="00F53119"/>
    <w:rsid w:val="00F627DA"/>
    <w:rsid w:val="00F63308"/>
    <w:rsid w:val="00F7288F"/>
    <w:rsid w:val="00F7388F"/>
    <w:rsid w:val="00F8081C"/>
    <w:rsid w:val="00F847A6"/>
    <w:rsid w:val="00F9441B"/>
    <w:rsid w:val="00FA26D5"/>
    <w:rsid w:val="00FA4C32"/>
    <w:rsid w:val="00FB6DE2"/>
    <w:rsid w:val="00FC3F1A"/>
    <w:rsid w:val="00FD7A7A"/>
    <w:rsid w:val="00FE554C"/>
    <w:rsid w:val="00FE7114"/>
    <w:rsid w:val="00FF34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F199A38"/>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uiPriority w:val="99"/>
    <w:rsid w:val="001A3B3D"/>
    <w:pPr>
      <w:tabs>
        <w:tab w:val="center" w:pos="234pt"/>
        <w:tab w:val="end" w:pos="468pt"/>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NormalWeb">
    <w:name w:val="Normal (Web)"/>
    <w:basedOn w:val="Normal"/>
    <w:uiPriority w:val="99"/>
    <w:unhideWhenUsed/>
    <w:rsid w:val="00253C8B"/>
    <w:pPr>
      <w:spacing w:before="5pt" w:beforeAutospacing="1" w:after="5pt" w:afterAutospacing="1"/>
      <w:jc w:val="start"/>
    </w:pPr>
    <w:rPr>
      <w:rFonts w:eastAsia="Times New Roman"/>
      <w:sz w:val="24"/>
      <w:szCs w:val="24"/>
    </w:rPr>
  </w:style>
  <w:style w:type="table" w:styleId="TableGrid">
    <w:name w:val="Table Grid"/>
    <w:basedOn w:val="TableNormal"/>
    <w:uiPriority w:val="59"/>
    <w:rsid w:val="003A2BB4"/>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C667C"/>
    <w:rPr>
      <w:color w:val="808080"/>
    </w:rPr>
  </w:style>
  <w:style w:type="paragraph" w:styleId="FootnoteText">
    <w:name w:val="footnote text"/>
    <w:basedOn w:val="Normal"/>
    <w:link w:val="FootnoteTextChar"/>
    <w:rsid w:val="00FF34AA"/>
  </w:style>
  <w:style w:type="character" w:customStyle="1" w:styleId="FootnoteTextChar">
    <w:name w:val="Footnote Text Char"/>
    <w:basedOn w:val="DefaultParagraphFont"/>
    <w:link w:val="FootnoteText"/>
    <w:rsid w:val="00FF34AA"/>
  </w:style>
  <w:style w:type="character" w:styleId="FootnoteReference">
    <w:name w:val="footnote reference"/>
    <w:basedOn w:val="DefaultParagraphFont"/>
    <w:rsid w:val="00FF34AA"/>
    <w:rPr>
      <w:vertAlign w:val="superscript"/>
    </w:rPr>
  </w:style>
  <w:style w:type="character" w:styleId="Hyperlink">
    <w:name w:val="Hyperlink"/>
    <w:basedOn w:val="DefaultParagraphFont"/>
    <w:uiPriority w:val="99"/>
    <w:rsid w:val="00083F49"/>
    <w:rPr>
      <w:color w:val="0563C1" w:themeColor="hyperlink"/>
      <w:u w:val="single"/>
    </w:rPr>
  </w:style>
  <w:style w:type="character" w:customStyle="1" w:styleId="UnresolvedMention">
    <w:name w:val="Unresolved Mention"/>
    <w:basedOn w:val="DefaultParagraphFont"/>
    <w:uiPriority w:val="99"/>
    <w:semiHidden/>
    <w:unhideWhenUsed/>
    <w:rsid w:val="00083F49"/>
    <w:rPr>
      <w:color w:val="605E5C"/>
      <w:shd w:val="clear" w:color="auto" w:fill="E1DFDD"/>
    </w:rPr>
  </w:style>
  <w:style w:type="character" w:styleId="FollowedHyperlink">
    <w:name w:val="FollowedHyperlink"/>
    <w:basedOn w:val="DefaultParagraphFont"/>
    <w:rsid w:val="00083F49"/>
    <w:rPr>
      <w:color w:val="954F72" w:themeColor="followedHyperlink"/>
      <w:u w:val="single"/>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purl.oclc.org/ooxml/officeDocument/relationships/header" Target="header1.xml"/><Relationship Id="rId13" Type="http://purl.oclc.org/ooxml/officeDocument/relationships/hyperlink" Target="mailto:jvaliallahi@yahoo.com" TargetMode="External"/><Relationship Id="rId18" Type="http://purl.oclc.org/ooxml/officeDocument/relationships/hyperlink" Target="https://doi.org/10.1007/s12205-009-0097-5" TargetMode="External"/><Relationship Id="rId26" Type="http://purl.oclc.org/ooxml/officeDocument/relationships/hyperlink" Target="mailto:iraneesd@yahoo.com" TargetMode="External"/><Relationship Id="rId3" Type="http://purl.oclc.org/ooxml/officeDocument/relationships/styles" Target="styles.xml"/><Relationship Id="rId21" Type="http://purl.oclc.org/ooxml/officeDocument/relationships/hyperlink" Target="https://www.researchgate.net/publication/237098981" TargetMode="External"/><Relationship Id="rId7" Type="http://purl.oclc.org/ooxml/officeDocument/relationships/endnotes" Target="endnotes.xml"/><Relationship Id="rId12" Type="http://purl.oclc.org/ooxml/officeDocument/relationships/hyperlink" Target="mailto:iraneesd@yahoo.com" TargetMode="External"/><Relationship Id="rId17" Type="http://purl.oclc.org/ooxml/officeDocument/relationships/hyperlink" Target="http://www2.sas.com/proceedings/sugi30/203-30.pdf" TargetMode="External"/><Relationship Id="rId25" Type="http://purl.oclc.org/ooxml/officeDocument/relationships/hyperlink" Target="mailto:saideh_khaffaf@yhoo.com" TargetMode="External"/><Relationship Id="rId2" Type="http://purl.oclc.org/ooxml/officeDocument/relationships/numbering" Target="numbering.xml"/><Relationship Id="rId16" Type="http://purl.oclc.org/ooxml/officeDocument/relationships/image" Target="media/image7.emf"/><Relationship Id="rId20" Type="http://purl.oclc.org/ooxml/officeDocument/relationships/hyperlink" Target="https://doi.org/10.13140/RG.2.1.2032.3043" TargetMode="External"/><Relationship Id="rId29" Type="http://purl.oclc.org/ooxml/officeDocument/relationships/fontTable" Target="fontTable.xml"/><Relationship Id="rId1" Type="http://purl.oclc.org/ooxml/officeDocument/relationships/customXml" Target="../customXml/item1.xml"/><Relationship Id="rId6" Type="http://purl.oclc.org/ooxml/officeDocument/relationships/footnotes" Target="footnotes.xml"/><Relationship Id="rId11" Type="http://purl.oclc.org/ooxml/officeDocument/relationships/footer" Target="footer2.xml"/><Relationship Id="rId24" Type="http://purl.oclc.org/ooxml/officeDocument/relationships/hyperlink" Target="https://doi.org/10.1007/s10661-008-0301-y" TargetMode="External"/><Relationship Id="rId5" Type="http://purl.oclc.org/ooxml/officeDocument/relationships/webSettings" Target="webSettings.xml"/><Relationship Id="rId15" Type="http://purl.oclc.org/ooxml/officeDocument/relationships/image" Target="media/image6.jpg"/><Relationship Id="rId23" Type="http://purl.oclc.org/ooxml/officeDocument/relationships/hyperlink" Target="https://doi.org/10.1007/s10661-008-0650-6" TargetMode="External"/><Relationship Id="rId28" Type="http://purl.oclc.org/ooxml/officeDocument/relationships/image" Target="media/image8.gif"/><Relationship Id="rId10" Type="http://purl.oclc.org/ooxml/officeDocument/relationships/header" Target="header2.xml"/><Relationship Id="rId19" Type="http://purl.oclc.org/ooxml/officeDocument/relationships/hyperlink" Target="https://doi.org/10.1007/s12205-009-0097-5" TargetMode="External"/><Relationship Id="rId4" Type="http://purl.oclc.org/ooxml/officeDocument/relationships/settings" Target="settings.xml"/><Relationship Id="rId9" Type="http://purl.oclc.org/ooxml/officeDocument/relationships/footer" Target="footer1.xml"/><Relationship Id="rId14" Type="http://purl.oclc.org/ooxml/officeDocument/relationships/image" Target="media/image5.jpg"/><Relationship Id="rId22" Type="http://purl.oclc.org/ooxml/officeDocument/relationships/hyperlink" Target="https://doi.org/10.1007/s10661-008-0650-6" TargetMode="External"/><Relationship Id="rId27" Type="http://purl.oclc.org/ooxml/officeDocument/relationships/hyperlink" Target="mailto:jvaliallahi@srttu.edu" TargetMode="External"/><Relationship Id="rId30" Type="http://purl.oclc.org/ooxml/officeDocument/relationships/theme" Target="theme/theme1.xml"/></Relationships>
</file>

<file path=word/_rels/footer1.xml.rels><?xml version="1.0" encoding="UTF-8" standalone="yes"?>
<Relationships xmlns="http://schemas.openxmlformats.org/package/2006/relationships"><Relationship Id="rId1" Type="http://purl.oclc.org/ooxml/officeDocument/relationships/image" Target="media/image2.png"/></Relationships>
</file>

<file path=word/_rels/footer2.xml.rels><?xml version="1.0" encoding="UTF-8" standalone="yes"?>
<Relationships xmlns="http://schemas.openxmlformats.org/package/2006/relationships"><Relationship Id="rId1" Type="http://purl.oclc.org/ooxml/officeDocument/relationships/image" Target="media/image2.png"/></Relationships>
</file>

<file path=word/_rels/header1.xml.rels><?xml version="1.0" encoding="UTF-8" standalone="yes"?>
<Relationships xmlns="http://schemas.openxmlformats.org/package/2006/relationships"><Relationship Id="rId1" Type="http://purl.oclc.org/ooxml/officeDocument/relationships/image" Target="media/image1.png"/></Relationships>
</file>

<file path=word/_rels/header2.xml.rels><?xml version="1.0" encoding="UTF-8" standalone="yes"?>
<Relationships xmlns="http://schemas.openxmlformats.org/package/2006/relationships"><Relationship Id="rId2" Type="http://purl.oclc.org/ooxml/officeDocument/relationships/image" Target="media/image4.jpeg"/><Relationship Id="rId1" Type="http://purl.oclc.org/ooxml/officeDocument/relationships/image" Target="media/image3.jpe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4C3E80A1-D502-4B23-A01D-B7A97A6465F7}">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77</TotalTime>
  <Pages>8</Pages>
  <Words>4046</Words>
  <Characters>23067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HP 15-AM098-099nia</cp:lastModifiedBy>
  <cp:revision>27</cp:revision>
  <dcterms:created xsi:type="dcterms:W3CDTF">2021-11-26T16:24:00Z</dcterms:created>
  <dcterms:modified xsi:type="dcterms:W3CDTF">2021-11-26T17:56:00Z</dcterms:modified>
</cp:coreProperties>
</file>