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E23FE" w14:textId="77777777" w:rsidR="00AA52F8" w:rsidRDefault="00AA52F8" w:rsidP="009F6207">
      <w:pPr>
        <w:pStyle w:val="NormalWeb"/>
        <w:spacing w:before="300" w:beforeAutospacing="0" w:after="300" w:afterAutospacing="0"/>
        <w:jc w:val="both"/>
        <w:rPr>
          <w:rFonts w:asciiTheme="majorBidi" w:hAnsiTheme="majorBidi" w:cstheme="majorBidi"/>
          <w:b/>
          <w:bCs/>
          <w:color w:val="000000"/>
          <w:sz w:val="28"/>
          <w:szCs w:val="28"/>
        </w:rPr>
      </w:pPr>
    </w:p>
    <w:p w14:paraId="6EF61040" w14:textId="44E9B073" w:rsidR="005B417D" w:rsidRPr="009F6207" w:rsidRDefault="005B417D" w:rsidP="009F6207">
      <w:pPr>
        <w:pStyle w:val="NormalWeb"/>
        <w:spacing w:before="300" w:beforeAutospacing="0" w:after="300" w:afterAutospacing="0"/>
        <w:jc w:val="both"/>
        <w:rPr>
          <w:rFonts w:asciiTheme="majorBidi" w:hAnsiTheme="majorBidi" w:cstheme="majorBidi"/>
          <w:sz w:val="28"/>
          <w:szCs w:val="28"/>
        </w:rPr>
      </w:pPr>
      <w:r w:rsidRPr="009F6207">
        <w:rPr>
          <w:rFonts w:asciiTheme="majorBidi" w:hAnsiTheme="majorBidi" w:cstheme="majorBidi"/>
          <w:b/>
          <w:bCs/>
          <w:color w:val="000000"/>
          <w:sz w:val="28"/>
          <w:szCs w:val="28"/>
        </w:rPr>
        <w:t>Survival analysis of Ovarian Cancer patients in Yazd of Iran from 1999-2018</w:t>
      </w:r>
    </w:p>
    <w:p w14:paraId="49716B14" w14:textId="77777777" w:rsidR="00125514" w:rsidRPr="00CB313B" w:rsidRDefault="00125514" w:rsidP="00AF185B">
      <w:pPr>
        <w:jc w:val="both"/>
        <w:rPr>
          <w:rFonts w:asciiTheme="majorBidi" w:hAnsiTheme="majorBidi" w:cstheme="majorBidi"/>
          <w:sz w:val="24"/>
          <w:szCs w:val="24"/>
          <w:rtl/>
        </w:rPr>
      </w:pPr>
    </w:p>
    <w:p w14:paraId="0D51B72D" w14:textId="0C760A82" w:rsidR="002C0FF6" w:rsidRPr="009F6207" w:rsidRDefault="00A23D0F" w:rsidP="00AA52F8">
      <w:pPr>
        <w:bidi w:val="0"/>
        <w:spacing w:line="360" w:lineRule="auto"/>
        <w:jc w:val="both"/>
        <w:rPr>
          <w:rFonts w:asciiTheme="majorBidi" w:eastAsia="Times New Roman" w:hAnsiTheme="majorBidi" w:cstheme="majorBidi"/>
          <w:color w:val="242021"/>
          <w:sz w:val="24"/>
          <w:szCs w:val="24"/>
        </w:rPr>
      </w:pPr>
      <w:r w:rsidRPr="009F6207">
        <w:rPr>
          <w:rFonts w:asciiTheme="majorBidi" w:eastAsia="Times New Roman" w:hAnsiTheme="majorBidi" w:cstheme="majorBidi"/>
          <w:b/>
          <w:bCs/>
          <w:color w:val="242021"/>
          <w:sz w:val="24"/>
          <w:szCs w:val="24"/>
        </w:rPr>
        <w:t>Background</w:t>
      </w:r>
      <w:r w:rsidR="004849CD" w:rsidRPr="00CB313B">
        <w:rPr>
          <w:rFonts w:asciiTheme="majorBidi" w:eastAsia="Times New Roman" w:hAnsiTheme="majorBidi" w:cstheme="majorBidi"/>
          <w:color w:val="242021"/>
          <w:sz w:val="24"/>
          <w:szCs w:val="24"/>
        </w:rPr>
        <w:t>: Ovarian Cancer</w:t>
      </w:r>
      <w:r w:rsidR="004849CD" w:rsidRPr="009F6207">
        <w:rPr>
          <w:rFonts w:asciiTheme="majorBidi" w:eastAsia="Times New Roman" w:hAnsiTheme="majorBidi" w:cstheme="majorBidi"/>
          <w:color w:val="242021"/>
          <w:sz w:val="24"/>
          <w:szCs w:val="24"/>
        </w:rPr>
        <w:t xml:space="preserve"> (OC) as a common gynecologic cancer according to mortality rate has the seventh rank among women in the world.This study aimed to identify risk factors associated with OC survival in Yazd, Iran.</w:t>
      </w:r>
    </w:p>
    <w:p w14:paraId="5741C68A" w14:textId="35DE352F" w:rsidR="004849CD" w:rsidRPr="009F6207" w:rsidRDefault="004849CD" w:rsidP="00AA52F8">
      <w:pPr>
        <w:bidi w:val="0"/>
        <w:spacing w:line="360" w:lineRule="auto"/>
        <w:jc w:val="both"/>
        <w:rPr>
          <w:rFonts w:asciiTheme="majorBidi" w:eastAsia="Times New Roman" w:hAnsiTheme="majorBidi" w:cstheme="majorBidi"/>
          <w:color w:val="242021"/>
          <w:sz w:val="24"/>
          <w:szCs w:val="24"/>
        </w:rPr>
      </w:pPr>
      <w:r w:rsidRPr="009F6207">
        <w:rPr>
          <w:rFonts w:asciiTheme="majorBidi" w:eastAsia="Times New Roman" w:hAnsiTheme="majorBidi" w:cstheme="majorBidi"/>
          <w:b/>
          <w:bCs/>
          <w:color w:val="242021"/>
          <w:sz w:val="24"/>
          <w:szCs w:val="24"/>
        </w:rPr>
        <w:t>Methods</w:t>
      </w:r>
      <w:r w:rsidRPr="009F6207">
        <w:rPr>
          <w:rFonts w:asciiTheme="majorBidi" w:eastAsia="Times New Roman" w:hAnsiTheme="majorBidi" w:cstheme="majorBidi"/>
          <w:color w:val="242021"/>
          <w:sz w:val="24"/>
          <w:szCs w:val="24"/>
        </w:rPr>
        <w:t xml:space="preserve">: In this observational retrospective cohort study, the medical records of 150 patients who were definitively diagnosed with OC at Shah Vali Hospital, Yazd, Iran from 1999 to 2018 were investigated. The Kaplan–Meier estimator and the Cox proportional hazard model with hazard ratio and the log-rank test was used to data analysis. All statistical analyses were done in R 4.0.5, package survival. 5% was considered as significant level. </w:t>
      </w:r>
    </w:p>
    <w:p w14:paraId="116A712E" w14:textId="01D0885D" w:rsidR="004849CD" w:rsidRPr="009F6207" w:rsidRDefault="004849CD" w:rsidP="00AA52F8">
      <w:pPr>
        <w:bidi w:val="0"/>
        <w:spacing w:before="300" w:after="300" w:line="360" w:lineRule="auto"/>
        <w:jc w:val="both"/>
        <w:rPr>
          <w:rFonts w:asciiTheme="majorBidi" w:eastAsia="Times New Roman" w:hAnsiTheme="majorBidi" w:cstheme="majorBidi"/>
          <w:color w:val="242021"/>
          <w:sz w:val="24"/>
          <w:szCs w:val="24"/>
        </w:rPr>
      </w:pPr>
      <w:r w:rsidRPr="009F6207">
        <w:rPr>
          <w:rFonts w:asciiTheme="majorBidi" w:eastAsia="Times New Roman" w:hAnsiTheme="majorBidi" w:cstheme="majorBidi"/>
          <w:b/>
          <w:bCs/>
          <w:color w:val="242021"/>
          <w:sz w:val="24"/>
          <w:szCs w:val="24"/>
        </w:rPr>
        <w:t>Results</w:t>
      </w:r>
      <w:r w:rsidRPr="009F6207">
        <w:rPr>
          <w:rFonts w:asciiTheme="majorBidi" w:eastAsia="Times New Roman" w:hAnsiTheme="majorBidi" w:cstheme="majorBidi"/>
          <w:color w:val="242021"/>
          <w:sz w:val="24"/>
          <w:szCs w:val="24"/>
        </w:rPr>
        <w:t>: 60.77% (91 people) of patients were under 60 years old. 32.7% (49 people) were in stage III of disease. 62% (93 people) did not have ascites, 67.3% (101 people) had disease-free survival more than 65 months. 45 (30%) of 150 patients were dead. Median survival time was 96 months (95% CI</w:t>
      </w:r>
      <w:r w:rsidRPr="009F6207">
        <w:rPr>
          <w:rFonts w:ascii="Cambria Math" w:eastAsia="Times New Roman" w:hAnsi="Cambria Math" w:cs="Cambria Math"/>
          <w:color w:val="242021"/>
          <w:sz w:val="24"/>
          <w:szCs w:val="24"/>
        </w:rPr>
        <w:t>∶</w:t>
      </w:r>
      <w:r w:rsidRPr="009F6207">
        <w:rPr>
          <w:rFonts w:asciiTheme="majorBidi" w:eastAsia="Times New Roman" w:hAnsiTheme="majorBidi" w:cstheme="majorBidi"/>
          <w:color w:val="242021"/>
          <w:sz w:val="24"/>
          <w:szCs w:val="24"/>
        </w:rPr>
        <w:t xml:space="preserve">57.20 to 134.79), one, three, five, and ten years' survival rates were 83,73,55and 33 months; respectively. log-rank test results showed there was a significant difference between age, stage,ascites, </w:t>
      </w:r>
      <w:r w:rsidR="00E101E8" w:rsidRPr="009F6207">
        <w:rPr>
          <w:rFonts w:asciiTheme="majorBidi" w:eastAsia="Times New Roman" w:hAnsiTheme="majorBidi" w:cstheme="majorBidi"/>
          <w:color w:val="242021"/>
          <w:sz w:val="24"/>
          <w:szCs w:val="24"/>
        </w:rPr>
        <w:t>disease-free survival</w:t>
      </w:r>
      <w:r w:rsidRPr="009F6207">
        <w:rPr>
          <w:rFonts w:asciiTheme="majorBidi" w:eastAsia="Times New Roman" w:hAnsiTheme="majorBidi" w:cstheme="majorBidi"/>
          <w:color w:val="242021"/>
          <w:sz w:val="24"/>
          <w:szCs w:val="24"/>
        </w:rPr>
        <w:t xml:space="preserve">, Treatment method, CA125 after and before treatment (p&lt;0.05). </w:t>
      </w:r>
      <w:r w:rsidR="009643B9" w:rsidRPr="009F6207">
        <w:rPr>
          <w:rFonts w:asciiTheme="majorBidi" w:eastAsia="Times New Roman" w:hAnsiTheme="majorBidi" w:cstheme="majorBidi"/>
          <w:color w:val="242021"/>
          <w:sz w:val="24"/>
          <w:szCs w:val="24"/>
        </w:rPr>
        <w:t xml:space="preserve">Cox proportional hazard </w:t>
      </w:r>
      <w:r w:rsidR="001D40CB" w:rsidRPr="009F6207">
        <w:rPr>
          <w:rFonts w:asciiTheme="majorBidi" w:eastAsia="Times New Roman" w:hAnsiTheme="majorBidi" w:cstheme="majorBidi"/>
          <w:color w:val="242021"/>
          <w:sz w:val="24"/>
          <w:szCs w:val="24"/>
        </w:rPr>
        <w:t>model</w:t>
      </w:r>
      <w:r w:rsidRPr="009F6207">
        <w:rPr>
          <w:rFonts w:asciiTheme="majorBidi" w:eastAsia="Times New Roman" w:hAnsiTheme="majorBidi" w:cstheme="majorBidi"/>
          <w:color w:val="242021"/>
          <w:sz w:val="24"/>
          <w:szCs w:val="24"/>
        </w:rPr>
        <w:t xml:space="preserve"> result showed ascites (HRadj =3.89, 95%CI:1.35to11.15,</w:t>
      </w:r>
      <w:r w:rsidR="002A6854" w:rsidRPr="009F6207">
        <w:rPr>
          <w:rFonts w:asciiTheme="majorBidi" w:eastAsia="Times New Roman" w:hAnsiTheme="majorBidi" w:cstheme="majorBidi"/>
          <w:color w:val="242021"/>
          <w:sz w:val="24"/>
          <w:szCs w:val="24"/>
        </w:rPr>
        <w:t>P</w:t>
      </w:r>
      <w:r w:rsidRPr="009F6207">
        <w:rPr>
          <w:rFonts w:asciiTheme="majorBidi" w:eastAsia="Times New Roman" w:hAnsiTheme="majorBidi" w:cstheme="majorBidi"/>
          <w:color w:val="242021"/>
          <w:sz w:val="24"/>
          <w:szCs w:val="24"/>
        </w:rPr>
        <w:t xml:space="preserve"> =0.01) and DFS (HRadj =23.52, 95 % CI:4.21to128.33, p = &lt;0.001) as significant covariates.</w:t>
      </w:r>
    </w:p>
    <w:p w14:paraId="08241486" w14:textId="73EA53AF" w:rsidR="0001042B" w:rsidRPr="00CB313B" w:rsidRDefault="004849CD" w:rsidP="00AA52F8">
      <w:pPr>
        <w:bidi w:val="0"/>
        <w:spacing w:line="360" w:lineRule="auto"/>
        <w:jc w:val="both"/>
        <w:rPr>
          <w:rFonts w:asciiTheme="majorBidi" w:eastAsia="Times New Roman" w:hAnsiTheme="majorBidi" w:cstheme="majorBidi"/>
          <w:color w:val="000000"/>
          <w:sz w:val="24"/>
          <w:szCs w:val="24"/>
        </w:rPr>
      </w:pPr>
      <w:r w:rsidRPr="00CB313B">
        <w:rPr>
          <w:rFonts w:asciiTheme="majorBidi" w:eastAsia="Times New Roman" w:hAnsiTheme="majorBidi" w:cstheme="majorBidi"/>
          <w:b/>
          <w:bCs/>
          <w:color w:val="000000"/>
          <w:sz w:val="24"/>
          <w:szCs w:val="24"/>
        </w:rPr>
        <w:t>Conclusion:</w:t>
      </w:r>
      <w:r w:rsidRPr="00CB313B">
        <w:rPr>
          <w:rFonts w:asciiTheme="majorBidi" w:eastAsia="Times New Roman" w:hAnsiTheme="majorBidi" w:cstheme="majorBidi"/>
          <w:color w:val="000000"/>
          <w:sz w:val="24"/>
          <w:szCs w:val="24"/>
        </w:rPr>
        <w:t xml:space="preserve"> The results of our study showed that   </w:t>
      </w:r>
      <w:r w:rsidR="00E101E8" w:rsidRPr="00CB313B">
        <w:rPr>
          <w:rFonts w:asciiTheme="majorBidi" w:eastAsia="Times New Roman" w:hAnsiTheme="majorBidi" w:cstheme="majorBidi"/>
          <w:color w:val="000000"/>
          <w:sz w:val="24"/>
          <w:szCs w:val="24"/>
        </w:rPr>
        <w:t xml:space="preserve">disease-free survival </w:t>
      </w:r>
      <w:r w:rsidRPr="00CB313B">
        <w:rPr>
          <w:rFonts w:asciiTheme="majorBidi" w:eastAsia="Times New Roman" w:hAnsiTheme="majorBidi" w:cstheme="majorBidi"/>
          <w:color w:val="000000"/>
          <w:sz w:val="24"/>
          <w:szCs w:val="24"/>
        </w:rPr>
        <w:t>and ascites are the main risk factors for OC and paying attention to them will be effective in increasing patient survival</w:t>
      </w:r>
      <w:r w:rsidR="001423A6" w:rsidRPr="00CB313B">
        <w:rPr>
          <w:rFonts w:asciiTheme="majorBidi" w:eastAsia="Times New Roman" w:hAnsiTheme="majorBidi" w:cstheme="majorBidi"/>
          <w:color w:val="000000"/>
          <w:sz w:val="24"/>
          <w:szCs w:val="24"/>
        </w:rPr>
        <w:t>.</w:t>
      </w:r>
    </w:p>
    <w:p w14:paraId="0648A075" w14:textId="109AA39D" w:rsidR="0099133E" w:rsidRPr="00CB313B" w:rsidRDefault="0099133E" w:rsidP="00AA52F8">
      <w:pPr>
        <w:pStyle w:val="NormalWeb"/>
        <w:spacing w:before="300" w:beforeAutospacing="0" w:after="300" w:afterAutospacing="0" w:line="360" w:lineRule="auto"/>
        <w:jc w:val="both"/>
        <w:rPr>
          <w:rFonts w:asciiTheme="majorBidi" w:hAnsiTheme="majorBidi" w:cstheme="majorBidi"/>
          <w:color w:val="000000"/>
        </w:rPr>
      </w:pPr>
      <w:r w:rsidRPr="00CB313B">
        <w:rPr>
          <w:rFonts w:asciiTheme="majorBidi" w:hAnsiTheme="majorBidi" w:cstheme="majorBidi"/>
          <w:color w:val="000000"/>
        </w:rPr>
        <w:t> </w:t>
      </w:r>
      <w:r w:rsidRPr="004E6E17">
        <w:rPr>
          <w:rFonts w:asciiTheme="majorBidi" w:hAnsiTheme="majorBidi" w:cstheme="majorBidi"/>
          <w:b/>
          <w:bCs/>
          <w:color w:val="000000"/>
        </w:rPr>
        <w:t>Keywords:</w:t>
      </w:r>
      <w:r w:rsidRPr="00CB313B">
        <w:rPr>
          <w:rFonts w:asciiTheme="majorBidi" w:hAnsiTheme="majorBidi" w:cstheme="majorBidi"/>
          <w:color w:val="000000"/>
        </w:rPr>
        <w:t xml:space="preserve"> Ovarian Cance</w:t>
      </w:r>
      <w:r w:rsidR="00337C8B" w:rsidRPr="00CB313B">
        <w:rPr>
          <w:rFonts w:asciiTheme="majorBidi" w:hAnsiTheme="majorBidi" w:cstheme="majorBidi"/>
          <w:color w:val="000000"/>
        </w:rPr>
        <w:t>r</w:t>
      </w:r>
      <w:r w:rsidRPr="00CB313B">
        <w:rPr>
          <w:rFonts w:asciiTheme="majorBidi" w:hAnsiTheme="majorBidi" w:cstheme="majorBidi"/>
          <w:color w:val="000000"/>
        </w:rPr>
        <w:t xml:space="preserve">, Survival, </w:t>
      </w:r>
      <w:r w:rsidR="009643B9" w:rsidRPr="00CB313B">
        <w:rPr>
          <w:rFonts w:asciiTheme="majorBidi" w:hAnsiTheme="majorBidi" w:cstheme="majorBidi"/>
          <w:color w:val="000000"/>
        </w:rPr>
        <w:t>Cox proportional hazard</w:t>
      </w:r>
      <w:r w:rsidRPr="00CB313B">
        <w:rPr>
          <w:rFonts w:asciiTheme="majorBidi" w:hAnsiTheme="majorBidi" w:cstheme="majorBidi"/>
          <w:color w:val="000000"/>
        </w:rPr>
        <w:t xml:space="preserve">, </w:t>
      </w:r>
      <w:r w:rsidR="0002698E" w:rsidRPr="00CB313B">
        <w:rPr>
          <w:rFonts w:asciiTheme="majorBidi" w:hAnsiTheme="majorBidi" w:cstheme="majorBidi"/>
          <w:color w:val="000000"/>
        </w:rPr>
        <w:t>Iran</w:t>
      </w:r>
    </w:p>
    <w:p w14:paraId="1F25B1AA" w14:textId="085AD482" w:rsidR="00125514" w:rsidRPr="00CB313B" w:rsidRDefault="00FE08EF" w:rsidP="00AA52F8">
      <w:pPr>
        <w:bidi w:val="0"/>
        <w:spacing w:line="360" w:lineRule="auto"/>
        <w:jc w:val="both"/>
        <w:rPr>
          <w:rFonts w:asciiTheme="majorBidi" w:hAnsiTheme="majorBidi" w:cstheme="majorBidi"/>
          <w:b/>
          <w:bCs/>
          <w:sz w:val="24"/>
          <w:szCs w:val="24"/>
        </w:rPr>
      </w:pPr>
      <w:r w:rsidRPr="00CB313B">
        <w:rPr>
          <w:rFonts w:asciiTheme="majorBidi" w:hAnsiTheme="majorBidi" w:cstheme="majorBidi"/>
          <w:b/>
          <w:bCs/>
          <w:sz w:val="24"/>
          <w:szCs w:val="24"/>
        </w:rPr>
        <w:t>Introduction</w:t>
      </w:r>
    </w:p>
    <w:p w14:paraId="4F5C4C1B" w14:textId="1BDA3CED" w:rsidR="00676FA2" w:rsidRPr="00CB313B" w:rsidRDefault="00544443" w:rsidP="00AA52F8">
      <w:pPr>
        <w:pStyle w:val="NormalWeb"/>
        <w:spacing w:before="300" w:after="300" w:line="360" w:lineRule="auto"/>
        <w:jc w:val="both"/>
        <w:rPr>
          <w:rFonts w:asciiTheme="majorBidi" w:hAnsiTheme="majorBidi" w:cstheme="majorBidi"/>
          <w:color w:val="000000"/>
        </w:rPr>
      </w:pPr>
      <w:r w:rsidRPr="00544443">
        <w:rPr>
          <w:rFonts w:asciiTheme="majorBidi" w:hAnsiTheme="majorBidi" w:cstheme="majorBidi"/>
          <w:color w:val="000000"/>
        </w:rPr>
        <w:t>Cancer is one of the leading causes of death among non-communicable diseases</w:t>
      </w:r>
      <w:r>
        <w:rPr>
          <w:rFonts w:asciiTheme="majorBidi" w:hAnsiTheme="majorBidi" w:cstheme="majorBidi"/>
          <w:color w:val="000000"/>
        </w:rPr>
        <w:t xml:space="preserve"> </w:t>
      </w:r>
      <w:r w:rsidR="009F6207">
        <w:rPr>
          <w:rFonts w:asciiTheme="majorBidi" w:hAnsiTheme="majorBidi" w:cstheme="majorBidi"/>
          <w:color w:val="000000"/>
        </w:rPr>
        <w:fldChar w:fldCharType="begin"/>
      </w:r>
      <w:r w:rsidR="009F6207">
        <w:rPr>
          <w:rFonts w:asciiTheme="majorBidi" w:hAnsiTheme="majorBidi" w:cstheme="majorBidi"/>
          <w:color w:val="000000"/>
        </w:rPr>
        <w:instrText xml:space="preserve"> ADDIN EN.CITE &lt;EndNote&gt;&lt;Cite&gt;&lt;Author&gt;Momenimovahed&lt;/Author&gt;&lt;Year&gt;2019&lt;/Year&gt;&lt;RecNum&gt;1&lt;/RecNum&gt;&lt;DisplayText&gt;(1)&lt;/DisplayText&gt;&lt;record&gt;&lt;rec-number&gt;1&lt;/rec-number&gt;&lt;foreign-keys&gt;&lt;key app="EN" db-id="rvwpxfzalvx0a3efa095rxacsverzrzv0dew" timestamp="1632993622"&gt;1&lt;/key&gt;&lt;/foreign-keys&gt;&lt;ref-type name="Journal Article"&gt;17&lt;/ref-type&gt;&lt;contributors&gt;&lt;authors&gt;&lt;author&gt;Momenimovahed, Zohre&lt;/author&gt;&lt;author&gt;Tiznobaik, Azita&lt;/author&gt;&lt;author&gt;Taheri, Safoura&lt;/author&gt;&lt;author&gt;Salehiniya, Hamid&lt;/author&gt;&lt;/authors&gt;&lt;/contributors&gt;&lt;titles&gt;&lt;title&gt;Ovarian cancer in the world: epidemiology and risk factors&lt;/title&gt;&lt;secondary-title&gt;International journal of women&amp;apos;s health&lt;/secondary-title&gt;&lt;/titles&gt;&lt;periodical&gt;&lt;full-title&gt;International journal of women&amp;apos;s health&lt;/full-title&gt;&lt;/periodical&gt;&lt;pages&gt;287&lt;/pages&gt;&lt;volume&gt;11&lt;/volume&gt;&lt;dates&gt;&lt;year&gt;2019&lt;/year&gt;&lt;/dates&gt;&lt;urls&gt;&lt;/urls&gt;&lt;/record&gt;&lt;/Cite&gt;&lt;/EndNote&gt;</w:instrText>
      </w:r>
      <w:r w:rsidR="009F6207">
        <w:rPr>
          <w:rFonts w:asciiTheme="majorBidi" w:hAnsiTheme="majorBidi" w:cstheme="majorBidi"/>
          <w:color w:val="000000"/>
        </w:rPr>
        <w:fldChar w:fldCharType="separate"/>
      </w:r>
      <w:r w:rsidR="009F6207">
        <w:rPr>
          <w:rFonts w:asciiTheme="majorBidi" w:hAnsiTheme="majorBidi" w:cstheme="majorBidi"/>
          <w:color w:val="000000"/>
        </w:rPr>
        <w:t>(1)</w:t>
      </w:r>
      <w:r w:rsidR="009F6207">
        <w:rPr>
          <w:rFonts w:asciiTheme="majorBidi" w:hAnsiTheme="majorBidi" w:cstheme="majorBidi"/>
          <w:color w:val="000000"/>
        </w:rPr>
        <w:fldChar w:fldCharType="end"/>
      </w:r>
      <w:r w:rsidR="009F6207">
        <w:rPr>
          <w:rFonts w:asciiTheme="majorBidi" w:hAnsiTheme="majorBidi" w:cstheme="majorBidi"/>
          <w:color w:val="000000"/>
        </w:rPr>
        <w:t>.</w:t>
      </w:r>
      <w:r w:rsidR="00676FA2" w:rsidRPr="00CB313B">
        <w:rPr>
          <w:rFonts w:asciiTheme="majorBidi" w:hAnsiTheme="majorBidi" w:cstheme="majorBidi"/>
          <w:color w:val="000000"/>
        </w:rPr>
        <w:t xml:space="preserve"> </w:t>
      </w:r>
      <w:r w:rsidR="00E101E8" w:rsidRPr="00CB313B">
        <w:rPr>
          <w:rFonts w:asciiTheme="majorBidi" w:hAnsiTheme="majorBidi" w:cstheme="majorBidi"/>
          <w:color w:val="000000"/>
        </w:rPr>
        <w:t>Ovarian Cancer (</w:t>
      </w:r>
      <w:r w:rsidR="00676FA2" w:rsidRPr="00CB313B">
        <w:rPr>
          <w:rFonts w:asciiTheme="majorBidi" w:hAnsiTheme="majorBidi" w:cstheme="majorBidi"/>
          <w:color w:val="000000"/>
        </w:rPr>
        <w:t>OC</w:t>
      </w:r>
      <w:r w:rsidR="00E101E8" w:rsidRPr="00CB313B">
        <w:rPr>
          <w:rFonts w:asciiTheme="majorBidi" w:hAnsiTheme="majorBidi" w:cstheme="majorBidi"/>
          <w:color w:val="000000"/>
        </w:rPr>
        <w:t>)</w:t>
      </w:r>
      <w:r w:rsidR="00676FA2" w:rsidRPr="00CB313B">
        <w:rPr>
          <w:rFonts w:asciiTheme="majorBidi" w:hAnsiTheme="majorBidi" w:cstheme="majorBidi"/>
          <w:color w:val="000000"/>
        </w:rPr>
        <w:t>, like other cancers, is on the rise and is</w:t>
      </w:r>
      <w:r w:rsidR="004E6E17">
        <w:rPr>
          <w:rFonts w:asciiTheme="majorBidi" w:hAnsiTheme="majorBidi" w:cstheme="majorBidi"/>
          <w:color w:val="000000"/>
        </w:rPr>
        <w:t xml:space="preserve"> of great importance to women</w:t>
      </w:r>
      <w:r w:rsidR="004E6E17" w:rsidRPr="00CB313B">
        <w:rPr>
          <w:rFonts w:asciiTheme="majorBidi" w:hAnsiTheme="majorBidi" w:cstheme="majorBidi"/>
          <w:color w:val="000000"/>
        </w:rPr>
        <w:t xml:space="preserve"> </w:t>
      </w:r>
      <w:r w:rsidR="00676FA2" w:rsidRPr="00CB313B">
        <w:rPr>
          <w:rFonts w:asciiTheme="majorBidi" w:hAnsiTheme="majorBidi" w:cstheme="majorBidi"/>
          <w:color w:val="000000"/>
        </w:rPr>
        <w:t xml:space="preserve">(2). According to previous studies, OC is the most common cause of death among women with </w:t>
      </w:r>
      <w:r w:rsidR="00676FA2" w:rsidRPr="00CB313B">
        <w:rPr>
          <w:rFonts w:asciiTheme="majorBidi" w:hAnsiTheme="majorBidi" w:cstheme="majorBidi"/>
          <w:color w:val="000000"/>
        </w:rPr>
        <w:lastRenderedPageBreak/>
        <w:t>malignancies (3). Due to asymptomatic development, the disease is often diagnosed in advanced and incurable stages.  it is now the seventh most common cancer in women worldwide and the eighth-most common cause of death and morbidity in women under 65 years of age (4). The high mortality rate is the result of late diagnosis, which is one of the reasons for not performing screening tests that can be used in low-risk populations (5). Ovarian malignancies cause accounting for about 33% of all invasive female genital malignancies (6).</w:t>
      </w:r>
    </w:p>
    <w:p w14:paraId="6307C5DB" w14:textId="77777777" w:rsidR="0039093C" w:rsidRDefault="00676FA2" w:rsidP="00964DBE">
      <w:pPr>
        <w:pStyle w:val="NormalWeb"/>
        <w:suppressLineNumbers/>
        <w:spacing w:line="360" w:lineRule="auto"/>
        <w:jc w:val="both"/>
        <w:rPr>
          <w:rFonts w:asciiTheme="majorBidi" w:hAnsiTheme="majorBidi" w:cstheme="majorBidi"/>
          <w:color w:val="000000"/>
        </w:rPr>
      </w:pPr>
      <w:r w:rsidRPr="00CB313B">
        <w:rPr>
          <w:rFonts w:asciiTheme="majorBidi" w:hAnsiTheme="majorBidi" w:cstheme="majorBidi"/>
          <w:color w:val="000000"/>
        </w:rPr>
        <w:t>OC is the most common cause of death from genital cancer, and usually, 90% of women with early-stage disease have symptoms such as premature satiety, unusual pelvic or abdominal pain, urinary problems, and postmenstrual bleeding (6) Wu et al. 2019 in their survival study on 59,763 patients with OC showed the highest and lowest survival rate was related to the age group over 79 years under 20 y</w:t>
      </w:r>
    </w:p>
    <w:p w14:paraId="22E096EE" w14:textId="3C3E5BF1" w:rsidR="00676FA2" w:rsidRPr="00CB313B" w:rsidRDefault="00676FA2" w:rsidP="00964DBE">
      <w:pPr>
        <w:pStyle w:val="NormalWeb"/>
        <w:suppressLineNumbers/>
        <w:spacing w:line="360" w:lineRule="auto"/>
        <w:jc w:val="both"/>
        <w:rPr>
          <w:rFonts w:asciiTheme="majorBidi" w:hAnsiTheme="majorBidi" w:cstheme="majorBidi"/>
          <w:color w:val="000000"/>
        </w:rPr>
      </w:pPr>
      <w:r w:rsidRPr="00CB313B">
        <w:rPr>
          <w:rFonts w:asciiTheme="majorBidi" w:hAnsiTheme="majorBidi" w:cstheme="majorBidi"/>
          <w:color w:val="000000"/>
        </w:rPr>
        <w:t xml:space="preserve">ears, respectively. they found that increasing age is associated with improved patient prognosis (7). Najla et al. 2015 declared that obesity is an important factor in reducing the survival rate in OC patients (8). Among studies related to OC in Iran, Sharifian et al. 2014 in their study on the incidence and mortality of OC in Iran found that OC is one of the leading causes of death among Iranian women, during the time it had increasing trend also older women had a lower response to treatments (9).  Jaleh et al. 2012 on their survival study in Fars province of Iran, with study 201 women found that the variables of first menstrual age, metastasis to other near and far places, and history of abortion were associated with survival time of patients (10). OC is still the leading cause of cancer death in women in developed countries. Despite significant progress in the management of OC, the overall 5-year survival rate at all stages of the disease is estimated at 30%, and in Iran 61%(6, 11). In the United States, in 2018, approximately 22,240 new cases of OC were diagnosed, of which 14,070 deaths occur from OC, so the American Cancer Society provides an overview of the incidence of OC and its population-based mortality across the country. in this country, the overall rate of OC from 1985 (6.16 per 100,000) to 2014 (11.8 per 100,000) was 29% and the mortality rate was between 1976 (10.0 per 100,000). And 2015 (7/6 per 100,000) decreased by 33% (12). </w:t>
      </w:r>
    </w:p>
    <w:p w14:paraId="5CD126E3" w14:textId="36546D6E" w:rsidR="004F3EB0" w:rsidRPr="00CB313B" w:rsidRDefault="00676FA2" w:rsidP="00AA52F8">
      <w:pPr>
        <w:pStyle w:val="NormalWeb"/>
        <w:spacing w:before="300" w:beforeAutospacing="0" w:after="300" w:afterAutospacing="0" w:line="360" w:lineRule="auto"/>
        <w:jc w:val="both"/>
        <w:rPr>
          <w:rFonts w:asciiTheme="majorBidi" w:hAnsiTheme="majorBidi" w:cstheme="majorBidi"/>
          <w:color w:val="000000"/>
        </w:rPr>
      </w:pPr>
      <w:r w:rsidRPr="00CB313B">
        <w:rPr>
          <w:rFonts w:asciiTheme="majorBidi" w:hAnsiTheme="majorBidi" w:cstheme="majorBidi"/>
          <w:color w:val="000000"/>
        </w:rPr>
        <w:t>Due to the lack of a study on OC in recent years in Iran, the present study was conducted to evaluate the survival rate of OC patients in Yazd province, the central part of Iran, from 1999 to 2018 and identify related factors</w:t>
      </w:r>
      <w:r w:rsidR="004F3EB0" w:rsidRPr="00CB313B">
        <w:rPr>
          <w:rFonts w:asciiTheme="majorBidi" w:hAnsiTheme="majorBidi" w:cstheme="majorBidi"/>
          <w:color w:val="000000"/>
        </w:rPr>
        <w:t>.</w:t>
      </w:r>
    </w:p>
    <w:p w14:paraId="1A0A2029" w14:textId="3F0458EE" w:rsidR="00125514" w:rsidRPr="00CB313B" w:rsidRDefault="001166CC" w:rsidP="00AA52F8">
      <w:pPr>
        <w:bidi w:val="0"/>
        <w:spacing w:line="360" w:lineRule="auto"/>
        <w:jc w:val="both"/>
        <w:rPr>
          <w:rFonts w:asciiTheme="majorBidi" w:hAnsiTheme="majorBidi" w:cstheme="majorBidi"/>
          <w:b/>
          <w:bCs/>
          <w:sz w:val="24"/>
          <w:szCs w:val="24"/>
          <w:lang w:val="en"/>
        </w:rPr>
      </w:pPr>
      <w:r w:rsidRPr="00CB313B">
        <w:rPr>
          <w:rFonts w:asciiTheme="majorBidi" w:hAnsiTheme="majorBidi" w:cstheme="majorBidi"/>
          <w:b/>
          <w:bCs/>
          <w:sz w:val="24"/>
          <w:szCs w:val="24"/>
          <w:lang w:val="en"/>
        </w:rPr>
        <w:t>Materials and methods</w:t>
      </w:r>
    </w:p>
    <w:p w14:paraId="40A8075D" w14:textId="24DEFD36" w:rsidR="00A027F1" w:rsidRPr="00CB313B" w:rsidRDefault="00A027F1" w:rsidP="00AA52F8">
      <w:pPr>
        <w:pStyle w:val="NormalWeb"/>
        <w:spacing w:before="300" w:beforeAutospacing="0" w:after="300" w:afterAutospacing="0" w:line="360" w:lineRule="auto"/>
        <w:jc w:val="both"/>
        <w:rPr>
          <w:rFonts w:asciiTheme="majorBidi" w:hAnsiTheme="majorBidi" w:cstheme="majorBidi"/>
        </w:rPr>
      </w:pPr>
      <w:r w:rsidRPr="00CB313B">
        <w:rPr>
          <w:rFonts w:asciiTheme="majorBidi" w:hAnsiTheme="majorBidi" w:cstheme="majorBidi"/>
          <w:color w:val="000000"/>
        </w:rPr>
        <w:lastRenderedPageBreak/>
        <w:t>In this observational retrospective cohort study, medical records of 150 OC patients   who referred to Shah Vali Medical Center in Yazd province, (Central part of Iran) between 1999 and 2018 were investigated. The researcher used the medical records and also telephone contact to data gathering.  Patients who did not consent to participate in this study or whose medical records were incomplete were excluded from the study. The variables of this study include demographic variables such as age at diagnosis (≤60, &gt;60 ), body mass index(BMI,≤25,25 to 30,&gt;30), married(yes,no)and clinical variables such as treatment method (</w:t>
      </w:r>
      <w:r w:rsidRPr="00CB313B">
        <w:rPr>
          <w:rFonts w:asciiTheme="majorBidi" w:hAnsiTheme="majorBidi" w:cstheme="majorBidi"/>
          <w:color w:val="202122"/>
          <w:shd w:val="clear" w:color="auto" w:fill="FFFFFF"/>
        </w:rPr>
        <w:t>Surgery then chemotherapy</w:t>
      </w:r>
      <w:r w:rsidRPr="00CB313B">
        <w:rPr>
          <w:rFonts w:asciiTheme="majorBidi" w:hAnsiTheme="majorBidi" w:cstheme="majorBidi"/>
          <w:color w:val="000000"/>
        </w:rPr>
        <w:t xml:space="preserve">, </w:t>
      </w:r>
      <w:r w:rsidRPr="00CB313B">
        <w:rPr>
          <w:rFonts w:asciiTheme="majorBidi" w:hAnsiTheme="majorBidi" w:cstheme="majorBidi"/>
          <w:color w:val="202122"/>
          <w:shd w:val="clear" w:color="auto" w:fill="FFFFFF"/>
        </w:rPr>
        <w:t>Chemotherapy then surgery</w:t>
      </w:r>
      <w:r w:rsidRPr="00CB313B">
        <w:rPr>
          <w:rFonts w:asciiTheme="majorBidi" w:hAnsiTheme="majorBidi" w:cstheme="majorBidi"/>
          <w:color w:val="000000"/>
        </w:rPr>
        <w:t>, Surgery only,</w:t>
      </w:r>
      <w:r w:rsidRPr="00CB313B">
        <w:rPr>
          <w:rFonts w:asciiTheme="majorBidi" w:hAnsiTheme="majorBidi" w:cstheme="majorBidi"/>
          <w:color w:val="202122"/>
          <w:shd w:val="clear" w:color="auto" w:fill="FFFFFF"/>
        </w:rPr>
        <w:t xml:space="preserve"> Chemotherapy</w:t>
      </w:r>
      <w:r w:rsidRPr="00CB313B">
        <w:rPr>
          <w:rFonts w:asciiTheme="majorBidi" w:hAnsiTheme="majorBidi" w:cstheme="majorBidi"/>
          <w:color w:val="000000"/>
        </w:rPr>
        <w:t xml:space="preserve"> only),</w:t>
      </w:r>
      <w:r w:rsidR="00413615" w:rsidRPr="00CB313B">
        <w:rPr>
          <w:rFonts w:asciiTheme="majorBidi" w:hAnsiTheme="majorBidi" w:cstheme="majorBidi"/>
          <w:color w:val="000000"/>
        </w:rPr>
        <w:t xml:space="preserve"> disease stages (I,II,III,IV), </w:t>
      </w:r>
      <w:r w:rsidRPr="00CB313B">
        <w:rPr>
          <w:rFonts w:asciiTheme="majorBidi" w:hAnsiTheme="majorBidi" w:cstheme="majorBidi"/>
          <w:color w:val="000000"/>
        </w:rPr>
        <w:t xml:space="preserve">metastasis to other parts of the body ( yes no), ascites(yes,no), recurrence(yes,no) </w:t>
      </w:r>
      <w:r w:rsidRPr="00CB313B">
        <w:rPr>
          <w:rFonts w:asciiTheme="majorBidi" w:hAnsiTheme="majorBidi" w:cstheme="majorBidi"/>
          <w:color w:val="000000"/>
          <w:shd w:val="clear" w:color="auto" w:fill="FFFFFF"/>
        </w:rPr>
        <w:t>disease-free survival</w:t>
      </w:r>
      <w:r w:rsidRPr="00CB313B">
        <w:rPr>
          <w:rFonts w:asciiTheme="majorBidi" w:hAnsiTheme="majorBidi" w:cstheme="majorBidi"/>
          <w:color w:val="000000"/>
        </w:rPr>
        <w:t xml:space="preserve"> (DFS, ≤65, &gt;65)  Oral contraceptive pills(OCP, yes,no), family history of  OC(yes,no), other cancers(yes,no)andCancerantigen125(ca-125,≤11585,&gt;11585u/ml)beforeandca-125(,≤3000,&gt;3000 u/ml) after treatment.              </w:t>
      </w:r>
      <w:r w:rsidRPr="00CB313B">
        <w:rPr>
          <w:rStyle w:val="apple-tab-span"/>
          <w:rFonts w:asciiTheme="majorBidi" w:hAnsiTheme="majorBidi" w:cstheme="majorBidi"/>
          <w:color w:val="000000"/>
        </w:rPr>
        <w:tab/>
      </w:r>
    </w:p>
    <w:p w14:paraId="1195F56B" w14:textId="09E55BED" w:rsidR="00F97F80" w:rsidRDefault="00A027F1" w:rsidP="00AA52F8">
      <w:pPr>
        <w:pStyle w:val="NormalWeb"/>
        <w:spacing w:before="300" w:beforeAutospacing="0" w:after="300" w:afterAutospacing="0" w:line="360" w:lineRule="auto"/>
        <w:jc w:val="both"/>
        <w:rPr>
          <w:rFonts w:asciiTheme="majorBidi" w:hAnsiTheme="majorBidi" w:cstheme="majorBidi"/>
          <w:color w:val="000000"/>
        </w:rPr>
      </w:pPr>
      <w:r w:rsidRPr="00CB313B">
        <w:rPr>
          <w:rFonts w:asciiTheme="majorBidi" w:hAnsiTheme="majorBidi" w:cstheme="majorBidi"/>
          <w:color w:val="000000"/>
        </w:rPr>
        <w:t>Patients' survival time was calculated as the time of diagnosis of OC to the time of death (or the last follow-up)</w:t>
      </w:r>
      <w:r w:rsidR="00F97F80">
        <w:rPr>
          <w:rFonts w:asciiTheme="majorBidi" w:hAnsiTheme="majorBidi" w:cstheme="majorBidi"/>
          <w:color w:val="000000"/>
        </w:rPr>
        <w:t>.</w:t>
      </w:r>
    </w:p>
    <w:p w14:paraId="757E2A6F" w14:textId="40F4C98F" w:rsidR="00A027F1" w:rsidRPr="00F97F80" w:rsidRDefault="00A027F1" w:rsidP="00AA52F8">
      <w:pPr>
        <w:pStyle w:val="NormalWeb"/>
        <w:spacing w:before="300" w:beforeAutospacing="0" w:after="300" w:afterAutospacing="0" w:line="360" w:lineRule="auto"/>
        <w:jc w:val="both"/>
        <w:rPr>
          <w:rFonts w:asciiTheme="majorBidi" w:hAnsiTheme="majorBidi" w:cstheme="majorBidi"/>
          <w:color w:val="000000"/>
        </w:rPr>
      </w:pPr>
      <w:r w:rsidRPr="00CB313B">
        <w:rPr>
          <w:rFonts w:asciiTheme="majorBidi" w:hAnsiTheme="majorBidi" w:cstheme="majorBidi"/>
          <w:color w:val="000000"/>
        </w:rPr>
        <w:t>The Kaplan–Meier estimator was used to estimate survival function in different survival times. To compare and evaluate the difference in patient survival in the subgroups of the study variables, the log-rank test was used. In order to identify the factors affecting patient survival, univariate/ multivariable Cox proportional hazard (CPH) model was used and Hazard ratios (HR</w:t>
      </w:r>
      <w:r w:rsidRPr="00CB313B">
        <w:rPr>
          <w:rFonts w:asciiTheme="majorBidi" w:hAnsiTheme="majorBidi" w:cstheme="majorBidi"/>
          <w:color w:val="000000"/>
          <w:vertAlign w:val="subscript"/>
        </w:rPr>
        <w:t>adj</w:t>
      </w:r>
      <w:r w:rsidRPr="00CB313B">
        <w:rPr>
          <w:rFonts w:asciiTheme="majorBidi" w:hAnsiTheme="majorBidi" w:cstheme="majorBidi"/>
          <w:color w:val="000000"/>
        </w:rPr>
        <w:t xml:space="preserve">) with 95% CIs were estimated. assumption of </w:t>
      </w:r>
      <w:r w:rsidR="007868D7" w:rsidRPr="00CB313B">
        <w:rPr>
          <w:rFonts w:asciiTheme="majorBidi" w:hAnsiTheme="majorBidi" w:cstheme="majorBidi"/>
          <w:color w:val="000000"/>
        </w:rPr>
        <w:t xml:space="preserve">(CPH) </w:t>
      </w:r>
      <w:r w:rsidRPr="00CB313B">
        <w:rPr>
          <w:rFonts w:asciiTheme="majorBidi" w:hAnsiTheme="majorBidi" w:cstheme="majorBidi"/>
          <w:color w:val="000000"/>
        </w:rPr>
        <w:t xml:space="preserve">such as establishing proportional Hazard assumption (PH assumption)) in each of the variables were checked by Schoenfeld residuals.  After performing the univariate model, according to Hosmer and Lemeshow variable selection process, varibles were entered into the multivariable </w:t>
      </w:r>
      <w:r w:rsidR="007868D7" w:rsidRPr="00CB313B">
        <w:rPr>
          <w:rFonts w:asciiTheme="majorBidi" w:hAnsiTheme="majorBidi" w:cstheme="majorBidi"/>
          <w:color w:val="000000"/>
        </w:rPr>
        <w:t>(CPH)</w:t>
      </w:r>
      <w:r w:rsidRPr="00CB313B">
        <w:rPr>
          <w:rFonts w:asciiTheme="majorBidi" w:hAnsiTheme="majorBidi" w:cstheme="majorBidi"/>
          <w:color w:val="000000"/>
        </w:rPr>
        <w:t>. All statistical analyses were done in R4.0.5, package survival. Pvalue less than 0.05 was consider significant</w:t>
      </w:r>
      <w:r w:rsidR="00F97F80">
        <w:rPr>
          <w:rFonts w:asciiTheme="majorBidi" w:hAnsiTheme="majorBidi" w:cstheme="majorBidi"/>
        </w:rPr>
        <w:t>.</w:t>
      </w:r>
      <w:r w:rsidRPr="00CB313B">
        <w:rPr>
          <w:rFonts w:asciiTheme="majorBidi" w:hAnsiTheme="majorBidi" w:cstheme="majorBidi"/>
          <w:color w:val="000000"/>
        </w:rPr>
        <w:t>Our study was approved by the Ethics Committee of the Yazd University of Medical Sciences, Yazd, Iran (IR.SSU.SPH.REC.1399.095).</w:t>
      </w:r>
    </w:p>
    <w:p w14:paraId="7C89D187" w14:textId="35CDFE0E" w:rsidR="00125514" w:rsidRPr="00CB313B" w:rsidRDefault="008C71BB" w:rsidP="00AA52F8">
      <w:pPr>
        <w:bidi w:val="0"/>
        <w:spacing w:line="360" w:lineRule="auto"/>
        <w:jc w:val="both"/>
        <w:rPr>
          <w:rFonts w:asciiTheme="majorBidi" w:hAnsiTheme="majorBidi" w:cstheme="majorBidi"/>
          <w:b/>
          <w:bCs/>
          <w:sz w:val="24"/>
          <w:szCs w:val="24"/>
          <w:lang w:val="en"/>
        </w:rPr>
      </w:pPr>
      <w:r w:rsidRPr="00CB313B">
        <w:rPr>
          <w:rFonts w:asciiTheme="majorBidi" w:hAnsiTheme="majorBidi" w:cstheme="majorBidi"/>
          <w:b/>
          <w:bCs/>
          <w:sz w:val="24"/>
          <w:szCs w:val="24"/>
        </w:rPr>
        <w:t>Results</w:t>
      </w:r>
    </w:p>
    <w:p w14:paraId="0E2E966E" w14:textId="3D8FF601" w:rsidR="00D82C69" w:rsidRDefault="00B43C37" w:rsidP="00AA52F8">
      <w:pPr>
        <w:pStyle w:val="NormalWeb"/>
        <w:spacing w:before="300" w:beforeAutospacing="0" w:after="300" w:afterAutospacing="0" w:line="360" w:lineRule="auto"/>
        <w:jc w:val="both"/>
        <w:rPr>
          <w:rFonts w:asciiTheme="majorBidi" w:hAnsiTheme="majorBidi" w:cstheme="majorBidi"/>
        </w:rPr>
      </w:pPr>
      <w:r w:rsidRPr="00CB313B">
        <w:rPr>
          <w:rFonts w:asciiTheme="majorBidi" w:hAnsiTheme="majorBidi" w:cstheme="majorBidi"/>
          <w:color w:val="000000"/>
        </w:rPr>
        <w:t>out of a total of 150 OC patients, 60.77% (91 people) had age under 60 years, 92.7 % (139 people) had married status, 3</w:t>
      </w:r>
      <w:r w:rsidR="00AF79CD" w:rsidRPr="00CB313B">
        <w:rPr>
          <w:rFonts w:asciiTheme="majorBidi" w:hAnsiTheme="majorBidi" w:cstheme="majorBidi"/>
          <w:color w:val="000000"/>
        </w:rPr>
        <w:t>2</w:t>
      </w:r>
      <w:r w:rsidRPr="00CB313B">
        <w:rPr>
          <w:rFonts w:asciiTheme="majorBidi" w:hAnsiTheme="majorBidi" w:cstheme="majorBidi"/>
          <w:color w:val="000000"/>
        </w:rPr>
        <w:t>.</w:t>
      </w:r>
      <w:r w:rsidR="00AF79CD" w:rsidRPr="00CB313B">
        <w:rPr>
          <w:rFonts w:asciiTheme="majorBidi" w:hAnsiTheme="majorBidi" w:cstheme="majorBidi"/>
          <w:color w:val="000000"/>
        </w:rPr>
        <w:t>7</w:t>
      </w:r>
      <w:r w:rsidRPr="00CB313B">
        <w:rPr>
          <w:rFonts w:asciiTheme="majorBidi" w:hAnsiTheme="majorBidi" w:cstheme="majorBidi"/>
          <w:color w:val="000000"/>
        </w:rPr>
        <w:t>% (4</w:t>
      </w:r>
      <w:r w:rsidR="00AF79CD" w:rsidRPr="00CB313B">
        <w:rPr>
          <w:rFonts w:asciiTheme="majorBidi" w:hAnsiTheme="majorBidi" w:cstheme="majorBidi"/>
          <w:color w:val="000000"/>
        </w:rPr>
        <w:t>9</w:t>
      </w:r>
      <w:r w:rsidRPr="00CB313B">
        <w:rPr>
          <w:rFonts w:asciiTheme="majorBidi" w:hAnsiTheme="majorBidi" w:cstheme="majorBidi"/>
          <w:color w:val="000000"/>
        </w:rPr>
        <w:t xml:space="preserve"> people) were in stage number one(I) of disease, 48% (72 people) underwent dual treatment, first surgery and then chemotherapy,38% (57 people) had ascites, 78%(117 people) had used OCP.  82.7 % (124 people) had no metastasis and</w:t>
      </w:r>
      <w:r w:rsidR="0001042B" w:rsidRPr="00CB313B">
        <w:rPr>
          <w:rStyle w:val="apple-tab-span"/>
          <w:rFonts w:asciiTheme="majorBidi" w:hAnsiTheme="majorBidi" w:cstheme="majorBidi"/>
          <w:color w:val="000000"/>
        </w:rPr>
        <w:t xml:space="preserve"> </w:t>
      </w:r>
      <w:r w:rsidRPr="00CB313B">
        <w:rPr>
          <w:rFonts w:asciiTheme="majorBidi" w:hAnsiTheme="majorBidi" w:cstheme="majorBidi"/>
          <w:color w:val="000000"/>
        </w:rPr>
        <w:t xml:space="preserve">32.7 % </w:t>
      </w:r>
      <w:r w:rsidRPr="00CB313B">
        <w:rPr>
          <w:rFonts w:asciiTheme="majorBidi" w:hAnsiTheme="majorBidi" w:cstheme="majorBidi"/>
          <w:color w:val="000000"/>
        </w:rPr>
        <w:lastRenderedPageBreak/>
        <w:t>(47 people) had recurrence after treatment. At the end of this study, overall 45 deaths (30%) of 150 patients were died (see table 1)</w:t>
      </w:r>
      <w:r w:rsidR="00D82C69">
        <w:rPr>
          <w:rFonts w:asciiTheme="majorBidi" w:hAnsiTheme="majorBidi" w:cstheme="majorBidi"/>
          <w:color w:val="000000"/>
        </w:rPr>
        <w:t>.</w:t>
      </w:r>
      <w:r w:rsidRPr="00CB313B">
        <w:rPr>
          <w:rFonts w:asciiTheme="majorBidi" w:hAnsiTheme="majorBidi" w:cstheme="majorBidi"/>
          <w:color w:val="000000"/>
        </w:rPr>
        <w:t> </w:t>
      </w:r>
    </w:p>
    <w:p w14:paraId="40385EF7" w14:textId="2C4DBE72" w:rsidR="00D82C69" w:rsidRDefault="00B43C37" w:rsidP="00AA52F8">
      <w:pPr>
        <w:pStyle w:val="NormalWeb"/>
        <w:spacing w:before="300" w:beforeAutospacing="0" w:after="300" w:afterAutospacing="0" w:line="360" w:lineRule="auto"/>
        <w:jc w:val="both"/>
        <w:rPr>
          <w:rFonts w:asciiTheme="majorBidi" w:hAnsiTheme="majorBidi" w:cstheme="majorBidi"/>
          <w:rtl/>
        </w:rPr>
      </w:pPr>
      <w:r w:rsidRPr="00CB313B">
        <w:rPr>
          <w:rFonts w:asciiTheme="majorBidi" w:hAnsiTheme="majorBidi" w:cstheme="majorBidi"/>
          <w:color w:val="000000"/>
        </w:rPr>
        <w:t xml:space="preserve">Using the Kaplan-Meier estimator as a nonparametric method, different survival times were calculated, so that the overall median survival time was 96 months (95%CI </w:t>
      </w:r>
      <w:r w:rsidRPr="00CB313B">
        <w:rPr>
          <w:rFonts w:ascii="Cambria Math" w:hAnsi="Cambria Math" w:cs="Cambria Math"/>
          <w:color w:val="000000"/>
        </w:rPr>
        <w:t>∶</w:t>
      </w:r>
      <w:r w:rsidRPr="00CB313B">
        <w:rPr>
          <w:rFonts w:asciiTheme="majorBidi" w:hAnsiTheme="majorBidi" w:cstheme="majorBidi"/>
          <w:color w:val="000000"/>
        </w:rPr>
        <w:t xml:space="preserve">57.20to134.79), the overall mean survival rate 84.05 was (95%CI 73.84to94.62), and of1,3,5 and 10-year survival rate were obtained 83,73,55and33 </w:t>
      </w:r>
      <w:r w:rsidR="004E6E17">
        <w:rPr>
          <w:rFonts w:asciiTheme="majorBidi" w:hAnsiTheme="majorBidi" w:cstheme="majorBidi"/>
          <w:color w:val="000000"/>
        </w:rPr>
        <w:t>p</w:t>
      </w:r>
      <w:r w:rsidR="00D82C69">
        <w:rPr>
          <w:rFonts w:asciiTheme="majorBidi" w:hAnsiTheme="majorBidi" w:cstheme="majorBidi"/>
          <w:color w:val="000000"/>
        </w:rPr>
        <w:t>ercent</w:t>
      </w:r>
      <w:r w:rsidRPr="00CB313B">
        <w:rPr>
          <w:rFonts w:asciiTheme="majorBidi" w:hAnsiTheme="majorBidi" w:cstheme="majorBidi"/>
          <w:color w:val="000000"/>
        </w:rPr>
        <w:t>, respectively.</w:t>
      </w:r>
    </w:p>
    <w:p w14:paraId="0B5B1949" w14:textId="4DA0030B" w:rsidR="00B43C37" w:rsidRPr="00CB313B" w:rsidRDefault="00B43C37" w:rsidP="00AA52F8">
      <w:pPr>
        <w:pStyle w:val="NormalWeb"/>
        <w:spacing w:before="300" w:beforeAutospacing="0" w:after="300" w:afterAutospacing="0" w:line="360" w:lineRule="auto"/>
        <w:jc w:val="both"/>
        <w:rPr>
          <w:rFonts w:asciiTheme="majorBidi" w:hAnsiTheme="majorBidi" w:cstheme="majorBidi"/>
          <w:rtl/>
        </w:rPr>
      </w:pPr>
      <w:r w:rsidRPr="00CB313B">
        <w:rPr>
          <w:rFonts w:asciiTheme="majorBidi" w:hAnsiTheme="majorBidi" w:cstheme="majorBidi"/>
          <w:color w:val="000000"/>
        </w:rPr>
        <w:t xml:space="preserve">Results of Log-rank test showed a significant difference in survival rate in    age (p = 0.005), disease stage (p = 0.001), metastasis (p = 0.018) and </w:t>
      </w:r>
      <w:r w:rsidRPr="00CB313B">
        <w:rPr>
          <w:rFonts w:asciiTheme="majorBidi" w:hAnsiTheme="majorBidi" w:cstheme="majorBidi"/>
          <w:color w:val="202122"/>
          <w:shd w:val="clear" w:color="auto" w:fill="FFFFFF"/>
        </w:rPr>
        <w:t>Surgery then chemotherapy</w:t>
      </w:r>
      <w:r w:rsidRPr="00CB313B">
        <w:rPr>
          <w:rFonts w:asciiTheme="majorBidi" w:hAnsiTheme="majorBidi" w:cstheme="majorBidi"/>
          <w:color w:val="000000"/>
        </w:rPr>
        <w:t xml:space="preserve"> (p = 0.031), the amount of ca125 after treatment (p = 0.01) receiving DFS (p &lt;0.001). pairwise multiple comparisons result in disease stage and treatment method, which had more than two levels, showed that stage one had a significant different survival rate with stage three and four (p&lt;0.001); stage two had a significant different survival rate with stage three and four (p&lt;0.001).  Also, differences in the survival rate of treatment methods were significant so that method </w:t>
      </w:r>
      <w:r w:rsidRPr="00CB313B">
        <w:rPr>
          <w:rFonts w:asciiTheme="majorBidi" w:hAnsiTheme="majorBidi" w:cstheme="majorBidi"/>
          <w:color w:val="202122"/>
          <w:shd w:val="clear" w:color="auto" w:fill="FFFFFF"/>
        </w:rPr>
        <w:t>Surgery then chemotherapy</w:t>
      </w:r>
      <w:r w:rsidRPr="00CB313B">
        <w:rPr>
          <w:rFonts w:asciiTheme="majorBidi" w:hAnsiTheme="majorBidi" w:cstheme="majorBidi"/>
          <w:color w:val="000000"/>
        </w:rPr>
        <w:t xml:space="preserve"> and </w:t>
      </w:r>
      <w:r w:rsidRPr="00CB313B">
        <w:rPr>
          <w:rFonts w:asciiTheme="majorBidi" w:hAnsiTheme="majorBidi" w:cstheme="majorBidi"/>
          <w:color w:val="202122"/>
          <w:shd w:val="clear" w:color="auto" w:fill="FFFFFF"/>
        </w:rPr>
        <w:t>Chemotherapy then surgery</w:t>
      </w:r>
      <w:r w:rsidRPr="00CB313B">
        <w:rPr>
          <w:rFonts w:asciiTheme="majorBidi" w:hAnsiTheme="majorBidi" w:cstheme="majorBidi"/>
          <w:color w:val="000000"/>
        </w:rPr>
        <w:t> (p&lt;0.04), method</w:t>
      </w:r>
      <w:r w:rsidRPr="00CB313B">
        <w:rPr>
          <w:rFonts w:asciiTheme="majorBidi" w:hAnsiTheme="majorBidi" w:cstheme="majorBidi"/>
          <w:color w:val="202122"/>
          <w:shd w:val="clear" w:color="auto" w:fill="FFFFFF"/>
        </w:rPr>
        <w:t xml:space="preserve"> Surgery then chemotherapy</w:t>
      </w:r>
      <w:r w:rsidRPr="00CB313B">
        <w:rPr>
          <w:rFonts w:asciiTheme="majorBidi" w:hAnsiTheme="majorBidi" w:cstheme="majorBidi"/>
          <w:color w:val="000000"/>
        </w:rPr>
        <w:t xml:space="preserve"> and Surgery only (p&lt;0.008) had significant difference. However, no significant differences were observed in other subgroups (p&gt;0.05) (table 1).                                                                                              </w:t>
      </w:r>
    </w:p>
    <w:p w14:paraId="676F5938" w14:textId="77777777" w:rsidR="00D82C69" w:rsidRDefault="00B43C37" w:rsidP="00AA52F8">
      <w:pPr>
        <w:pStyle w:val="NormalWeb"/>
        <w:bidi/>
        <w:spacing w:before="300" w:beforeAutospacing="0" w:after="300" w:afterAutospacing="0" w:line="360" w:lineRule="auto"/>
        <w:jc w:val="both"/>
        <w:rPr>
          <w:rFonts w:asciiTheme="majorBidi" w:hAnsiTheme="majorBidi" w:cstheme="majorBidi"/>
        </w:rPr>
      </w:pPr>
      <w:r w:rsidRPr="00CB313B">
        <w:rPr>
          <w:rFonts w:asciiTheme="majorBidi" w:hAnsiTheme="majorBidi" w:cstheme="majorBidi"/>
          <w:b/>
          <w:bCs/>
          <w:color w:val="000000"/>
          <w:rtl/>
        </w:rPr>
        <w:t>(</w:t>
      </w:r>
      <w:r w:rsidRPr="00CB313B">
        <w:rPr>
          <w:rFonts w:asciiTheme="majorBidi" w:hAnsiTheme="majorBidi" w:cstheme="majorBidi"/>
          <w:b/>
          <w:bCs/>
          <w:color w:val="000000"/>
        </w:rPr>
        <w:t>Table 1</w:t>
      </w:r>
      <w:r w:rsidR="009E4BF5" w:rsidRPr="00CB313B">
        <w:rPr>
          <w:rFonts w:asciiTheme="majorBidi" w:hAnsiTheme="majorBidi" w:cstheme="majorBidi"/>
          <w:b/>
          <w:bCs/>
          <w:color w:val="000000"/>
          <w:rtl/>
        </w:rPr>
        <w:t>)</w:t>
      </w:r>
    </w:p>
    <w:p w14:paraId="0252687F" w14:textId="35BEA94A" w:rsidR="00D82C69" w:rsidRPr="00D82C69" w:rsidRDefault="00D82C69" w:rsidP="00AA52F8">
      <w:pPr>
        <w:pStyle w:val="NormalWeb"/>
        <w:spacing w:before="300" w:beforeAutospacing="0" w:after="300" w:afterAutospacing="0" w:line="360" w:lineRule="auto"/>
        <w:jc w:val="both"/>
        <w:rPr>
          <w:rFonts w:asciiTheme="majorBidi" w:hAnsiTheme="majorBidi" w:cstheme="majorBidi"/>
        </w:rPr>
      </w:pPr>
      <w:r w:rsidRPr="00D82C69">
        <w:rPr>
          <w:rFonts w:asciiTheme="majorBidi" w:hAnsiTheme="majorBidi" w:cstheme="majorBidi"/>
          <w:color w:val="000000"/>
        </w:rPr>
        <w:t xml:space="preserve">The Kaplan-Meier survival plot showed Overall Survival Estimates among OC Patients with a 95% Confidence Interval. age at diagnosis OC patients indicated lower survival in the youngest age group. </w:t>
      </w:r>
      <w:r w:rsidRPr="00CB313B">
        <w:rPr>
          <w:rFonts w:asciiTheme="majorBidi" w:hAnsiTheme="majorBidi" w:cstheme="majorBidi"/>
          <w:color w:val="000000"/>
        </w:rPr>
        <w:t xml:space="preserve">(see </w:t>
      </w:r>
      <w:r w:rsidRPr="00D82C69">
        <w:rPr>
          <w:rFonts w:asciiTheme="majorBidi" w:hAnsiTheme="majorBidi" w:cstheme="majorBidi"/>
          <w:color w:val="000000"/>
        </w:rPr>
        <w:t>Figure</w:t>
      </w:r>
      <w:r w:rsidRPr="00CB313B">
        <w:rPr>
          <w:rFonts w:asciiTheme="majorBidi" w:hAnsiTheme="majorBidi" w:cstheme="majorBidi"/>
          <w:color w:val="000000"/>
        </w:rPr>
        <w:t xml:space="preserve"> 1)</w:t>
      </w:r>
      <w:r>
        <w:rPr>
          <w:rFonts w:asciiTheme="majorBidi" w:hAnsiTheme="majorBidi" w:cstheme="majorBidi"/>
          <w:color w:val="000000"/>
        </w:rPr>
        <w:t>.</w:t>
      </w:r>
      <w:r w:rsidRPr="00CB313B">
        <w:rPr>
          <w:rFonts w:asciiTheme="majorBidi" w:hAnsiTheme="majorBidi" w:cstheme="majorBidi"/>
          <w:color w:val="000000"/>
        </w:rPr>
        <w:t> </w:t>
      </w:r>
    </w:p>
    <w:p w14:paraId="20572D87" w14:textId="1D6DE797" w:rsidR="00D82C69" w:rsidRDefault="00D82C69" w:rsidP="00AA52F8">
      <w:pPr>
        <w:pStyle w:val="NormalWeb"/>
        <w:spacing w:line="360" w:lineRule="auto"/>
        <w:jc w:val="right"/>
        <w:rPr>
          <w:rFonts w:asciiTheme="majorBidi" w:hAnsiTheme="majorBidi" w:cstheme="majorBidi"/>
          <w:b/>
          <w:bCs/>
          <w:color w:val="000000"/>
        </w:rPr>
      </w:pPr>
      <w:r>
        <w:rPr>
          <w:rFonts w:asciiTheme="majorBidi" w:hAnsiTheme="majorBidi" w:cstheme="majorBidi"/>
          <w:b/>
          <w:bCs/>
          <w:color w:val="000000"/>
        </w:rPr>
        <w:t>(</w:t>
      </w:r>
      <w:r w:rsidRPr="00D82C69">
        <w:rPr>
          <w:rFonts w:asciiTheme="majorBidi" w:hAnsiTheme="majorBidi" w:cstheme="majorBidi"/>
          <w:b/>
          <w:bCs/>
          <w:color w:val="000000"/>
        </w:rPr>
        <w:t>Figure 1</w:t>
      </w:r>
      <w:r>
        <w:rPr>
          <w:rFonts w:asciiTheme="majorBidi" w:hAnsiTheme="majorBidi" w:cstheme="majorBidi"/>
          <w:b/>
          <w:bCs/>
          <w:color w:val="000000"/>
        </w:rPr>
        <w:t>)</w:t>
      </w:r>
    </w:p>
    <w:p w14:paraId="2819CCD8" w14:textId="2F552062" w:rsidR="00D82C69" w:rsidRDefault="00D82C69" w:rsidP="00AA52F8">
      <w:pPr>
        <w:pStyle w:val="NormalWeb"/>
        <w:spacing w:line="360" w:lineRule="auto"/>
        <w:jc w:val="both"/>
        <w:rPr>
          <w:rFonts w:asciiTheme="majorBidi" w:hAnsiTheme="majorBidi" w:cstheme="majorBidi"/>
          <w:color w:val="000000"/>
        </w:rPr>
      </w:pPr>
      <w:r w:rsidRPr="00D82C69">
        <w:rPr>
          <w:rFonts w:asciiTheme="majorBidi" w:hAnsiTheme="majorBidi" w:cstheme="majorBidi"/>
          <w:color w:val="000000"/>
        </w:rPr>
        <w:t>patients were in stage number one(I) of the disease had a longer survival estimate than Other stages of the disease (II, III.IV) throughout almost the entire study period. The survival curve by treatment method indicated lower survival in the Surgery only group. patients who have undergone surgery only had the highest survival estimates.</w:t>
      </w:r>
      <w:r w:rsidRPr="00D82C69">
        <w:t xml:space="preserve"> </w:t>
      </w:r>
      <w:r w:rsidRPr="00D82C69">
        <w:rPr>
          <w:rFonts w:asciiTheme="majorBidi" w:hAnsiTheme="majorBidi" w:cstheme="majorBidi"/>
          <w:color w:val="000000"/>
        </w:rPr>
        <w:t xml:space="preserve">(see Figure </w:t>
      </w:r>
      <w:r>
        <w:rPr>
          <w:rFonts w:asciiTheme="majorBidi" w:hAnsiTheme="majorBidi" w:cstheme="majorBidi"/>
          <w:color w:val="000000"/>
        </w:rPr>
        <w:t>2</w:t>
      </w:r>
      <w:r w:rsidRPr="00D82C69">
        <w:rPr>
          <w:rFonts w:asciiTheme="majorBidi" w:hAnsiTheme="majorBidi" w:cstheme="majorBidi"/>
          <w:color w:val="000000"/>
        </w:rPr>
        <w:t>).</w:t>
      </w:r>
    </w:p>
    <w:p w14:paraId="36DA8EEC" w14:textId="77777777" w:rsidR="00D82C69" w:rsidRDefault="00D82C69" w:rsidP="00AA52F8">
      <w:pPr>
        <w:pStyle w:val="NormalWeb"/>
        <w:spacing w:line="360" w:lineRule="auto"/>
        <w:jc w:val="right"/>
        <w:rPr>
          <w:rFonts w:asciiTheme="majorBidi" w:hAnsiTheme="majorBidi" w:cstheme="majorBidi"/>
          <w:b/>
          <w:bCs/>
          <w:color w:val="000000"/>
        </w:rPr>
      </w:pPr>
      <w:r>
        <w:rPr>
          <w:rFonts w:asciiTheme="majorBidi" w:hAnsiTheme="majorBidi" w:cstheme="majorBidi"/>
          <w:b/>
          <w:bCs/>
          <w:color w:val="000000"/>
        </w:rPr>
        <w:t>(</w:t>
      </w:r>
      <w:r w:rsidRPr="00D82C69">
        <w:rPr>
          <w:rFonts w:asciiTheme="majorBidi" w:hAnsiTheme="majorBidi" w:cstheme="majorBidi"/>
          <w:b/>
          <w:bCs/>
          <w:color w:val="000000"/>
        </w:rPr>
        <w:t xml:space="preserve">Figure </w:t>
      </w:r>
      <w:r>
        <w:rPr>
          <w:rFonts w:asciiTheme="majorBidi" w:hAnsiTheme="majorBidi" w:cstheme="majorBidi"/>
          <w:b/>
          <w:bCs/>
          <w:color w:val="000000"/>
        </w:rPr>
        <w:t>2)</w:t>
      </w:r>
    </w:p>
    <w:p w14:paraId="383EDAC8" w14:textId="79A9D4EA" w:rsidR="00D82C69" w:rsidRPr="00D82C69" w:rsidRDefault="00D82C69" w:rsidP="00AA52F8">
      <w:pPr>
        <w:pStyle w:val="NormalWeb"/>
        <w:spacing w:line="360" w:lineRule="auto"/>
        <w:rPr>
          <w:rFonts w:asciiTheme="majorBidi" w:hAnsiTheme="majorBidi" w:cstheme="majorBidi"/>
          <w:b/>
          <w:bCs/>
          <w:color w:val="000000"/>
        </w:rPr>
      </w:pPr>
      <w:r w:rsidRPr="00D82C69">
        <w:rPr>
          <w:rFonts w:asciiTheme="majorBidi" w:hAnsiTheme="majorBidi" w:cstheme="majorBidi"/>
          <w:color w:val="000000"/>
        </w:rPr>
        <w:lastRenderedPageBreak/>
        <w:t xml:space="preserve"> OC patients with ascites and no ascites had the lowest and highest survival probabilities, respectively. Also, Patients with DFS more than 65 months had a longer survival estimate than Patients with DFS less than 65 months. </w:t>
      </w:r>
      <w:r w:rsidRPr="00CB313B">
        <w:rPr>
          <w:rFonts w:asciiTheme="majorBidi" w:hAnsiTheme="majorBidi" w:cstheme="majorBidi"/>
          <w:color w:val="000000"/>
        </w:rPr>
        <w:t xml:space="preserve">(see </w:t>
      </w:r>
      <w:r w:rsidRPr="00D82C69">
        <w:rPr>
          <w:rFonts w:asciiTheme="majorBidi" w:hAnsiTheme="majorBidi" w:cstheme="majorBidi"/>
          <w:color w:val="000000"/>
        </w:rPr>
        <w:t>Figure</w:t>
      </w:r>
      <w:r w:rsidRPr="00CB313B">
        <w:rPr>
          <w:rFonts w:asciiTheme="majorBidi" w:hAnsiTheme="majorBidi" w:cstheme="majorBidi"/>
          <w:color w:val="000000"/>
        </w:rPr>
        <w:t xml:space="preserve"> </w:t>
      </w:r>
      <w:r>
        <w:rPr>
          <w:rFonts w:asciiTheme="majorBidi" w:hAnsiTheme="majorBidi" w:cstheme="majorBidi"/>
          <w:color w:val="000000"/>
        </w:rPr>
        <w:t>3</w:t>
      </w:r>
      <w:r w:rsidRPr="00CB313B">
        <w:rPr>
          <w:rFonts w:asciiTheme="majorBidi" w:hAnsiTheme="majorBidi" w:cstheme="majorBidi"/>
          <w:color w:val="000000"/>
        </w:rPr>
        <w:t>)</w:t>
      </w:r>
      <w:r>
        <w:rPr>
          <w:rFonts w:asciiTheme="majorBidi" w:hAnsiTheme="majorBidi" w:cstheme="majorBidi"/>
          <w:color w:val="000000"/>
        </w:rPr>
        <w:t>.</w:t>
      </w:r>
      <w:r w:rsidRPr="00CB313B">
        <w:rPr>
          <w:rFonts w:asciiTheme="majorBidi" w:hAnsiTheme="majorBidi" w:cstheme="majorBidi"/>
          <w:color w:val="000000"/>
        </w:rPr>
        <w:t> </w:t>
      </w:r>
    </w:p>
    <w:p w14:paraId="79A970DA" w14:textId="77777777" w:rsidR="00EB6448" w:rsidRDefault="00D82C69" w:rsidP="00AA52F8">
      <w:pPr>
        <w:pStyle w:val="NormalWeb"/>
        <w:spacing w:line="360" w:lineRule="auto"/>
        <w:jc w:val="right"/>
        <w:rPr>
          <w:rFonts w:asciiTheme="majorBidi" w:hAnsiTheme="majorBidi" w:cstheme="majorBidi"/>
          <w:b/>
          <w:bCs/>
          <w:color w:val="000000"/>
        </w:rPr>
      </w:pPr>
      <w:r>
        <w:rPr>
          <w:rFonts w:asciiTheme="majorBidi" w:hAnsiTheme="majorBidi" w:cstheme="majorBidi"/>
          <w:b/>
          <w:bCs/>
          <w:color w:val="000000"/>
        </w:rPr>
        <w:t>(</w:t>
      </w:r>
      <w:r w:rsidRPr="00D82C69">
        <w:rPr>
          <w:rFonts w:asciiTheme="majorBidi" w:hAnsiTheme="majorBidi" w:cstheme="majorBidi"/>
          <w:b/>
          <w:bCs/>
          <w:color w:val="000000"/>
        </w:rPr>
        <w:t xml:space="preserve">Figure </w:t>
      </w:r>
      <w:r>
        <w:rPr>
          <w:rFonts w:asciiTheme="majorBidi" w:hAnsiTheme="majorBidi" w:cstheme="majorBidi"/>
          <w:b/>
          <w:bCs/>
          <w:color w:val="000000"/>
        </w:rPr>
        <w:t>3)</w:t>
      </w:r>
    </w:p>
    <w:p w14:paraId="463C343A" w14:textId="745B527A" w:rsidR="00B43C37" w:rsidRPr="00EB6448" w:rsidRDefault="00B43C37" w:rsidP="00AA52F8">
      <w:pPr>
        <w:pStyle w:val="NormalWeb"/>
        <w:spacing w:line="360" w:lineRule="auto"/>
        <w:rPr>
          <w:rFonts w:asciiTheme="majorBidi" w:hAnsiTheme="majorBidi" w:cstheme="majorBidi"/>
          <w:b/>
          <w:bCs/>
          <w:color w:val="000000"/>
          <w:rtl/>
        </w:rPr>
      </w:pPr>
      <w:r w:rsidRPr="00CB313B">
        <w:rPr>
          <w:rFonts w:asciiTheme="majorBidi" w:hAnsiTheme="majorBidi" w:cstheme="majorBidi"/>
          <w:color w:val="000000"/>
        </w:rPr>
        <w:t xml:space="preserve"> The Schoenfeld residuals test showed no serious violation from the </w:t>
      </w:r>
      <w:r w:rsidR="00413615" w:rsidRPr="00CB313B">
        <w:rPr>
          <w:rFonts w:asciiTheme="majorBidi" w:hAnsiTheme="majorBidi" w:cstheme="majorBidi"/>
          <w:color w:val="000000"/>
        </w:rPr>
        <w:t>proportional Hazard</w:t>
      </w:r>
      <w:r w:rsidRPr="00CB313B">
        <w:rPr>
          <w:rFonts w:asciiTheme="majorBidi" w:hAnsiTheme="majorBidi" w:cstheme="majorBidi"/>
          <w:color w:val="000000"/>
        </w:rPr>
        <w:t xml:space="preserve"> assumption (p&gt;0.05).</w:t>
      </w:r>
      <w:r w:rsidRPr="00CB313B">
        <w:rPr>
          <w:rFonts w:asciiTheme="majorBidi" w:hAnsiTheme="majorBidi" w:cstheme="majorBidi"/>
          <w:b/>
          <w:bCs/>
          <w:color w:val="000000"/>
        </w:rPr>
        <w:t xml:space="preserve">                                          </w:t>
      </w:r>
      <w:r w:rsidRPr="00CB313B">
        <w:rPr>
          <w:rStyle w:val="apple-tab-span"/>
          <w:rFonts w:asciiTheme="majorBidi" w:hAnsiTheme="majorBidi" w:cstheme="majorBidi"/>
          <w:b/>
          <w:bCs/>
          <w:color w:val="000000"/>
        </w:rPr>
        <w:tab/>
      </w:r>
    </w:p>
    <w:p w14:paraId="0EAC5CEE" w14:textId="15828F6A" w:rsidR="00B43C37" w:rsidRPr="00CB313B" w:rsidRDefault="00B43C37" w:rsidP="00AA52F8">
      <w:pPr>
        <w:pStyle w:val="NormalWeb"/>
        <w:spacing w:before="300" w:beforeAutospacing="0" w:after="300" w:afterAutospacing="0" w:line="360" w:lineRule="auto"/>
        <w:jc w:val="both"/>
        <w:rPr>
          <w:rFonts w:asciiTheme="majorBidi" w:hAnsiTheme="majorBidi" w:cstheme="majorBidi"/>
        </w:rPr>
      </w:pPr>
      <w:r w:rsidRPr="00CB313B">
        <w:rPr>
          <w:rFonts w:asciiTheme="majorBidi" w:hAnsiTheme="majorBidi" w:cstheme="majorBidi"/>
          <w:color w:val="000000"/>
        </w:rPr>
        <w:t>Results of the univariate CPH model showed that the variables of patient age at diagnosis, stage of the disease, metastasis to other parts of the body, ascites, duration of relapse and treatment, ca125 before and after the disease, Recurrence of the disease, and ascites are related to patients' survival (p &lt;0.05).                                                                                              </w:t>
      </w:r>
    </w:p>
    <w:p w14:paraId="0575D15C" w14:textId="4CC49100" w:rsidR="00B43C37" w:rsidRPr="00CB313B" w:rsidRDefault="00B43C37" w:rsidP="00AA52F8">
      <w:pPr>
        <w:pStyle w:val="NormalWeb"/>
        <w:spacing w:before="300" w:beforeAutospacing="0" w:after="300" w:afterAutospacing="0" w:line="360" w:lineRule="auto"/>
        <w:jc w:val="both"/>
        <w:rPr>
          <w:rFonts w:asciiTheme="majorBidi" w:hAnsiTheme="majorBidi" w:cstheme="majorBidi"/>
        </w:rPr>
      </w:pPr>
      <w:r w:rsidRPr="00CB313B">
        <w:rPr>
          <w:rFonts w:asciiTheme="majorBidi" w:hAnsiTheme="majorBidi" w:cstheme="majorBidi"/>
          <w:color w:val="000000"/>
        </w:rPr>
        <w:t>rsults of multivariable CPHwith adjusting potential confounders showed ascites and DFS with HR</w:t>
      </w:r>
      <w:r w:rsidRPr="00CB313B">
        <w:rPr>
          <w:rFonts w:asciiTheme="majorBidi" w:hAnsiTheme="majorBidi" w:cstheme="majorBidi"/>
          <w:color w:val="000000"/>
          <w:vertAlign w:val="subscript"/>
        </w:rPr>
        <w:t>adj</w:t>
      </w:r>
      <w:r w:rsidRPr="00CB313B">
        <w:rPr>
          <w:rFonts w:asciiTheme="majorBidi" w:hAnsiTheme="majorBidi" w:cstheme="majorBidi"/>
          <w:color w:val="000000"/>
        </w:rPr>
        <w:t xml:space="preserve"> =3.89 (95 % CI,1.35-11.15, p-value=0.01), HR</w:t>
      </w:r>
      <w:r w:rsidRPr="00CB313B">
        <w:rPr>
          <w:rFonts w:asciiTheme="majorBidi" w:hAnsiTheme="majorBidi" w:cstheme="majorBidi"/>
          <w:color w:val="000000"/>
          <w:vertAlign w:val="subscript"/>
        </w:rPr>
        <w:t>adj</w:t>
      </w:r>
      <w:r w:rsidRPr="00CB313B">
        <w:rPr>
          <w:rFonts w:asciiTheme="majorBidi" w:hAnsiTheme="majorBidi" w:cstheme="majorBidi"/>
          <w:color w:val="000000"/>
        </w:rPr>
        <w:t xml:space="preserve"> =23.52 (95 % CI,4.21-128.33, p-value= &lt;0.001); respectively as significant variables (Table2).</w:t>
      </w:r>
    </w:p>
    <w:p w14:paraId="13ED610F" w14:textId="171B6C53" w:rsidR="00B43C37" w:rsidRPr="00CB313B" w:rsidRDefault="00B43C37" w:rsidP="00AA52F8">
      <w:pPr>
        <w:pStyle w:val="NormalWeb"/>
        <w:bidi/>
        <w:spacing w:before="300" w:beforeAutospacing="0" w:after="300" w:afterAutospacing="0" w:line="360" w:lineRule="auto"/>
        <w:jc w:val="both"/>
        <w:rPr>
          <w:rFonts w:asciiTheme="majorBidi" w:hAnsiTheme="majorBidi" w:cstheme="majorBidi"/>
          <w:rtl/>
        </w:rPr>
      </w:pPr>
      <w:r w:rsidRPr="00CB313B">
        <w:rPr>
          <w:rFonts w:asciiTheme="majorBidi" w:hAnsiTheme="majorBidi" w:cstheme="majorBidi"/>
          <w:b/>
          <w:bCs/>
          <w:color w:val="000000"/>
          <w:rtl/>
        </w:rPr>
        <w:t>  </w:t>
      </w:r>
      <w:r w:rsidR="00423AA6" w:rsidRPr="00CB313B">
        <w:rPr>
          <w:rFonts w:asciiTheme="majorBidi" w:hAnsiTheme="majorBidi" w:cstheme="majorBidi"/>
          <w:b/>
          <w:bCs/>
          <w:color w:val="000000"/>
          <w:rtl/>
        </w:rPr>
        <w:t xml:space="preserve"> </w:t>
      </w:r>
      <w:r w:rsidRPr="00CB313B">
        <w:rPr>
          <w:rFonts w:asciiTheme="majorBidi" w:hAnsiTheme="majorBidi" w:cstheme="majorBidi"/>
          <w:b/>
          <w:bCs/>
          <w:color w:val="000000"/>
          <w:rtl/>
        </w:rPr>
        <w:t>(</w:t>
      </w:r>
      <w:r w:rsidRPr="00CB313B">
        <w:rPr>
          <w:rFonts w:asciiTheme="majorBidi" w:hAnsiTheme="majorBidi" w:cstheme="majorBidi"/>
          <w:b/>
          <w:bCs/>
          <w:color w:val="000000"/>
        </w:rPr>
        <w:t>Table</w:t>
      </w:r>
      <w:r w:rsidR="009E4BF5" w:rsidRPr="00CB313B">
        <w:rPr>
          <w:rFonts w:asciiTheme="majorBidi" w:hAnsiTheme="majorBidi" w:cstheme="majorBidi"/>
          <w:b/>
          <w:bCs/>
          <w:color w:val="000000"/>
        </w:rPr>
        <w:t xml:space="preserve"> 2</w:t>
      </w:r>
      <w:r w:rsidRPr="00CB313B">
        <w:rPr>
          <w:rFonts w:asciiTheme="majorBidi" w:hAnsiTheme="majorBidi" w:cstheme="majorBidi"/>
          <w:b/>
          <w:bCs/>
          <w:color w:val="000000"/>
          <w:rtl/>
        </w:rPr>
        <w:t> ) </w:t>
      </w:r>
      <w:r w:rsidR="00423AA6" w:rsidRPr="00CB313B">
        <w:rPr>
          <w:rFonts w:asciiTheme="majorBidi" w:hAnsiTheme="majorBidi" w:cstheme="majorBidi"/>
          <w:rtl/>
        </w:rPr>
        <w:t xml:space="preserve">  </w:t>
      </w:r>
    </w:p>
    <w:p w14:paraId="2C4DFC12" w14:textId="20AC5C70" w:rsidR="0001042B" w:rsidRPr="005D4924" w:rsidRDefault="00B43C37" w:rsidP="00AA52F8">
      <w:pPr>
        <w:pStyle w:val="NormalWeb"/>
        <w:spacing w:before="300" w:beforeAutospacing="0" w:after="300" w:afterAutospacing="0" w:line="360" w:lineRule="auto"/>
        <w:jc w:val="both"/>
        <w:rPr>
          <w:rFonts w:asciiTheme="majorBidi" w:hAnsiTheme="majorBidi" w:cstheme="majorBidi"/>
        </w:rPr>
      </w:pPr>
      <w:r w:rsidRPr="00CB313B">
        <w:rPr>
          <w:rFonts w:asciiTheme="majorBidi" w:hAnsiTheme="majorBidi" w:cstheme="majorBidi"/>
          <w:color w:val="000000"/>
        </w:rPr>
        <w:t>According to the results in Table </w:t>
      </w:r>
      <w:r w:rsidR="009E4BF5" w:rsidRPr="00CB313B">
        <w:rPr>
          <w:rFonts w:asciiTheme="majorBidi" w:hAnsiTheme="majorBidi" w:cstheme="majorBidi"/>
          <w:color w:val="000000"/>
        </w:rPr>
        <w:t>2</w:t>
      </w:r>
      <w:r w:rsidRPr="00CB313B">
        <w:rPr>
          <w:rFonts w:asciiTheme="majorBidi" w:hAnsiTheme="majorBidi" w:cstheme="majorBidi"/>
          <w:color w:val="000000"/>
        </w:rPr>
        <w:t>, the risk of death for patients with a recurrence of fewer than 65 months was 23.52 times higher than for patients with a recurrence of more than 65 months. Also, the risk of death for people with ascites was 3.89 times higher for people without ascites</w:t>
      </w:r>
      <w:r w:rsidRPr="00CB313B">
        <w:rPr>
          <w:rFonts w:asciiTheme="majorBidi" w:hAnsiTheme="majorBidi" w:cstheme="majorBidi"/>
          <w:b/>
          <w:bCs/>
          <w:color w:val="000000"/>
        </w:rPr>
        <w:t>.</w:t>
      </w:r>
    </w:p>
    <w:p w14:paraId="1A81FFB8" w14:textId="2EA2C78B" w:rsidR="006F3514" w:rsidRPr="00CB313B" w:rsidRDefault="006F3514" w:rsidP="00AA52F8">
      <w:pPr>
        <w:pStyle w:val="NormalWeb"/>
        <w:spacing w:before="300" w:beforeAutospacing="0" w:after="300" w:afterAutospacing="0" w:line="360" w:lineRule="auto"/>
        <w:jc w:val="both"/>
        <w:rPr>
          <w:rFonts w:asciiTheme="majorBidi" w:hAnsiTheme="majorBidi" w:cstheme="majorBidi"/>
        </w:rPr>
      </w:pPr>
      <w:r w:rsidRPr="00CB313B">
        <w:rPr>
          <w:rFonts w:asciiTheme="majorBidi" w:hAnsiTheme="majorBidi" w:cstheme="majorBidi"/>
          <w:b/>
          <w:bCs/>
          <w:color w:val="000000"/>
        </w:rPr>
        <w:t>Discussion</w:t>
      </w:r>
    </w:p>
    <w:p w14:paraId="083BE7E6" w14:textId="72B1C119" w:rsidR="006F3514" w:rsidRPr="00CB313B" w:rsidRDefault="006F3514" w:rsidP="00AA52F8">
      <w:pPr>
        <w:pStyle w:val="NormalWeb"/>
        <w:spacing w:before="300" w:beforeAutospacing="0" w:after="300" w:afterAutospacing="0" w:line="360" w:lineRule="auto"/>
        <w:jc w:val="both"/>
        <w:rPr>
          <w:rFonts w:asciiTheme="majorBidi" w:hAnsiTheme="majorBidi" w:cstheme="majorBidi"/>
        </w:rPr>
      </w:pPr>
      <w:r w:rsidRPr="00CB313B">
        <w:rPr>
          <w:rFonts w:asciiTheme="majorBidi" w:hAnsiTheme="majorBidi" w:cstheme="majorBidi"/>
          <w:color w:val="000000"/>
        </w:rPr>
        <w:t>OC has the highest mortality rate of all gynecological cancers worldwide and is frequently (</w:t>
      </w:r>
      <w:r w:rsidRPr="00CB313B">
        <w:rPr>
          <w:rFonts w:asciiTheme="majorBidi" w:hAnsiTheme="majorBidi" w:cstheme="majorBidi"/>
          <w:i/>
          <w:iCs/>
          <w:color w:val="000000"/>
        </w:rPr>
        <w:t>&gt;</w:t>
      </w:r>
      <w:r w:rsidRPr="00CB313B">
        <w:rPr>
          <w:rFonts w:asciiTheme="majorBidi" w:hAnsiTheme="majorBidi" w:cstheme="majorBidi"/>
          <w:color w:val="000000"/>
        </w:rPr>
        <w:t xml:space="preserve">75%) diagnosed at an advanced stage (13). At the end of our </w:t>
      </w:r>
      <w:r w:rsidR="00FB73C3" w:rsidRPr="00CB313B">
        <w:rPr>
          <w:rFonts w:asciiTheme="majorBidi" w:hAnsiTheme="majorBidi" w:cstheme="majorBidi"/>
          <w:color w:val="000000"/>
        </w:rPr>
        <w:t>study, overall</w:t>
      </w:r>
      <w:r w:rsidRPr="00CB313B">
        <w:rPr>
          <w:rFonts w:asciiTheme="majorBidi" w:hAnsiTheme="majorBidi" w:cstheme="majorBidi"/>
          <w:color w:val="000000"/>
        </w:rPr>
        <w:t xml:space="preserve"> 45 deaths (30%) of 150 patients. Factors such as age at diagnosis </w:t>
      </w:r>
      <w:r w:rsidR="00FB73C3" w:rsidRPr="00CB313B">
        <w:rPr>
          <w:rFonts w:asciiTheme="majorBidi" w:hAnsiTheme="majorBidi" w:cstheme="majorBidi"/>
          <w:color w:val="000000"/>
        </w:rPr>
        <w:t>BMI, married</w:t>
      </w:r>
      <w:r w:rsidRPr="00CB313B">
        <w:rPr>
          <w:rFonts w:asciiTheme="majorBidi" w:hAnsiTheme="majorBidi" w:cstheme="majorBidi"/>
          <w:color w:val="000000"/>
        </w:rPr>
        <w:t xml:space="preserve">, treatment method, disease stages, metastasis, recurrence, DFS, OCP, family history </w:t>
      </w:r>
      <w:r w:rsidR="00FB73C3" w:rsidRPr="00CB313B">
        <w:rPr>
          <w:rFonts w:asciiTheme="majorBidi" w:hAnsiTheme="majorBidi" w:cstheme="majorBidi"/>
          <w:color w:val="000000"/>
        </w:rPr>
        <w:t>of OC</w:t>
      </w:r>
      <w:r w:rsidRPr="00CB313B">
        <w:rPr>
          <w:rFonts w:asciiTheme="majorBidi" w:hAnsiTheme="majorBidi" w:cstheme="majorBidi"/>
          <w:color w:val="000000"/>
        </w:rPr>
        <w:t xml:space="preserve">, other cancers, and ca-125 before and after treatment were risk factors for OC. In this study, we found </w:t>
      </w:r>
      <w:r w:rsidR="00FB73C3" w:rsidRPr="00CB313B">
        <w:rPr>
          <w:rFonts w:asciiTheme="majorBidi" w:hAnsiTheme="majorBidi" w:cstheme="majorBidi"/>
          <w:color w:val="000000"/>
        </w:rPr>
        <w:t>that Ascites</w:t>
      </w:r>
      <w:r w:rsidRPr="00CB313B">
        <w:rPr>
          <w:rFonts w:asciiTheme="majorBidi" w:hAnsiTheme="majorBidi" w:cstheme="majorBidi"/>
          <w:color w:val="000000"/>
        </w:rPr>
        <w:t xml:space="preserve"> and DFS is the most important independent predictor of survival in patients with ovarian cancer in Yazd region of Iran. Which is compatible with the multivariable CPH model with Eisenkop and et </w:t>
      </w:r>
      <w:r w:rsidR="00FB73C3" w:rsidRPr="00CB313B">
        <w:rPr>
          <w:rFonts w:asciiTheme="majorBidi" w:hAnsiTheme="majorBidi" w:cstheme="majorBidi"/>
          <w:color w:val="000000"/>
        </w:rPr>
        <w:t>al (</w:t>
      </w:r>
      <w:r w:rsidRPr="00CB313B">
        <w:rPr>
          <w:rFonts w:asciiTheme="majorBidi" w:hAnsiTheme="majorBidi" w:cstheme="majorBidi"/>
          <w:color w:val="000000"/>
        </w:rPr>
        <w:t xml:space="preserve">14). in </w:t>
      </w:r>
      <w:r w:rsidR="00FB73C3" w:rsidRPr="00CB313B">
        <w:rPr>
          <w:rFonts w:asciiTheme="majorBidi" w:hAnsiTheme="majorBidi" w:cstheme="majorBidi"/>
          <w:color w:val="000000"/>
        </w:rPr>
        <w:t>addition, DFS</w:t>
      </w:r>
      <w:r w:rsidRPr="00CB313B">
        <w:rPr>
          <w:rFonts w:asciiTheme="majorBidi" w:hAnsiTheme="majorBidi" w:cstheme="majorBidi"/>
          <w:color w:val="000000"/>
        </w:rPr>
        <w:t xml:space="preserve"> in our study was more than 65 months, this may be due to the </w:t>
      </w:r>
      <w:r w:rsidRPr="00CB313B">
        <w:rPr>
          <w:rFonts w:asciiTheme="majorBidi" w:hAnsiTheme="majorBidi" w:cstheme="majorBidi"/>
          <w:color w:val="000000"/>
        </w:rPr>
        <w:lastRenderedPageBreak/>
        <w:t>long study time of our study (19 years). Over time, DFS estimates for patients with ovarian cancer improve dramatically, especially in those with poorer initial prognoses (15).</w:t>
      </w:r>
    </w:p>
    <w:p w14:paraId="7D3C22EA" w14:textId="184220DF" w:rsidR="006F3514" w:rsidRPr="00CB313B" w:rsidRDefault="006F3514" w:rsidP="00AA52F8">
      <w:pPr>
        <w:pStyle w:val="NormalWeb"/>
        <w:spacing w:before="300" w:beforeAutospacing="0" w:after="300" w:afterAutospacing="0" w:line="360" w:lineRule="auto"/>
        <w:jc w:val="both"/>
        <w:rPr>
          <w:rFonts w:asciiTheme="majorBidi" w:hAnsiTheme="majorBidi" w:cstheme="majorBidi"/>
        </w:rPr>
      </w:pPr>
      <w:r w:rsidRPr="00CB313B">
        <w:rPr>
          <w:rFonts w:asciiTheme="majorBidi" w:hAnsiTheme="majorBidi" w:cstheme="majorBidi"/>
          <w:color w:val="000000"/>
        </w:rPr>
        <w:t xml:space="preserve">Ascites(uh-SIGH-tees) refers to excess fluid in the abdomen. This fluid collects in the space within the wall so the abdomen, between the abdominal organs. It is common in patients with liver disease and cirrhosis, though patients with cancer can also develop ascites (16). Malignant ascites </w:t>
      </w:r>
      <w:r w:rsidR="00FB73C3" w:rsidRPr="00CB313B">
        <w:rPr>
          <w:rFonts w:asciiTheme="majorBidi" w:hAnsiTheme="majorBidi" w:cstheme="majorBidi"/>
          <w:color w:val="000000"/>
        </w:rPr>
        <w:t>is</w:t>
      </w:r>
      <w:r w:rsidRPr="00CB313B">
        <w:rPr>
          <w:rFonts w:asciiTheme="majorBidi" w:hAnsiTheme="majorBidi" w:cstheme="majorBidi"/>
          <w:color w:val="000000"/>
        </w:rPr>
        <w:t xml:space="preserve"> frequently found in OC, but also in various other solid tumor </w:t>
      </w:r>
      <w:r w:rsidR="00FB73C3" w:rsidRPr="00CB313B">
        <w:rPr>
          <w:rFonts w:asciiTheme="majorBidi" w:hAnsiTheme="majorBidi" w:cstheme="majorBidi"/>
          <w:color w:val="000000"/>
        </w:rPr>
        <w:t>entities (</w:t>
      </w:r>
      <w:r w:rsidRPr="00CB313B">
        <w:rPr>
          <w:rFonts w:asciiTheme="majorBidi" w:hAnsiTheme="majorBidi" w:cstheme="majorBidi"/>
          <w:color w:val="000000"/>
        </w:rPr>
        <w:t xml:space="preserve">17-19). According to the National Cancer Institute, malignant ascites </w:t>
      </w:r>
      <w:r w:rsidR="00FB73C3" w:rsidRPr="00CB313B">
        <w:rPr>
          <w:rFonts w:asciiTheme="majorBidi" w:hAnsiTheme="majorBidi" w:cstheme="majorBidi"/>
          <w:color w:val="000000"/>
        </w:rPr>
        <w:t>is</w:t>
      </w:r>
      <w:r w:rsidRPr="00CB313B">
        <w:rPr>
          <w:rFonts w:asciiTheme="majorBidi" w:hAnsiTheme="majorBidi" w:cstheme="majorBidi"/>
          <w:color w:val="000000"/>
        </w:rPr>
        <w:t xml:space="preserve"> defined by the accumulation of fluid containing cancer cells in the abdomen (20). Malignant ascites generally </w:t>
      </w:r>
      <w:r w:rsidR="00FB73C3" w:rsidRPr="00CB313B">
        <w:rPr>
          <w:rFonts w:asciiTheme="majorBidi" w:hAnsiTheme="majorBidi" w:cstheme="majorBidi"/>
          <w:color w:val="000000"/>
        </w:rPr>
        <w:t>resolves</w:t>
      </w:r>
      <w:r w:rsidRPr="00CB313B">
        <w:rPr>
          <w:rFonts w:asciiTheme="majorBidi" w:hAnsiTheme="majorBidi" w:cstheme="majorBidi"/>
          <w:color w:val="000000"/>
        </w:rPr>
        <w:t xml:space="preserve"> when the underlying disease is successfully </w:t>
      </w:r>
      <w:r w:rsidR="00FB73C3" w:rsidRPr="00CB313B">
        <w:rPr>
          <w:rFonts w:asciiTheme="majorBidi" w:hAnsiTheme="majorBidi" w:cstheme="majorBidi"/>
          <w:color w:val="000000"/>
        </w:rPr>
        <w:t>treated (</w:t>
      </w:r>
      <w:r w:rsidRPr="00CB313B">
        <w:rPr>
          <w:rFonts w:asciiTheme="majorBidi" w:hAnsiTheme="majorBidi" w:cstheme="majorBidi"/>
          <w:color w:val="000000"/>
        </w:rPr>
        <w:t>21).</w:t>
      </w:r>
    </w:p>
    <w:p w14:paraId="07146C56" w14:textId="77777777" w:rsidR="006F3514" w:rsidRPr="00CB313B" w:rsidRDefault="006F3514" w:rsidP="00AA52F8">
      <w:pPr>
        <w:pStyle w:val="NormalWeb"/>
        <w:spacing w:before="300" w:beforeAutospacing="0" w:after="300" w:afterAutospacing="0" w:line="360" w:lineRule="auto"/>
        <w:jc w:val="both"/>
        <w:rPr>
          <w:rFonts w:asciiTheme="majorBidi" w:hAnsiTheme="majorBidi" w:cstheme="majorBidi"/>
        </w:rPr>
      </w:pPr>
      <w:r w:rsidRPr="00CB313B">
        <w:rPr>
          <w:rFonts w:asciiTheme="majorBidi" w:hAnsiTheme="majorBidi" w:cstheme="majorBidi"/>
          <w:color w:val="000000"/>
        </w:rPr>
        <w:t> the adjusted hazard ratio for patients who had DFS lower than 65 months was 23.52 times higher than for patients with DFS more than 65 months. Also, the adjusted hazard ratio for patients with ascites was 3.59 times higher than for patients without ascites.</w:t>
      </w:r>
    </w:p>
    <w:p w14:paraId="358CE680" w14:textId="1A5CF548" w:rsidR="006F3514" w:rsidRPr="00CB313B" w:rsidRDefault="006F3514" w:rsidP="00AA52F8">
      <w:pPr>
        <w:pStyle w:val="NormalWeb"/>
        <w:spacing w:before="300" w:beforeAutospacing="0" w:after="300" w:afterAutospacing="0" w:line="360" w:lineRule="auto"/>
        <w:jc w:val="both"/>
        <w:rPr>
          <w:rFonts w:asciiTheme="majorBidi" w:hAnsiTheme="majorBidi" w:cstheme="majorBidi"/>
        </w:rPr>
      </w:pPr>
      <w:r w:rsidRPr="00CB313B">
        <w:rPr>
          <w:rFonts w:asciiTheme="majorBidi" w:hAnsiTheme="majorBidi" w:cstheme="majorBidi"/>
          <w:color w:val="000000"/>
        </w:rPr>
        <w:t> </w:t>
      </w:r>
      <w:r w:rsidRPr="00CB313B">
        <w:rPr>
          <w:rFonts w:asciiTheme="majorBidi" w:hAnsiTheme="majorBidi" w:cstheme="majorBidi"/>
          <w:color w:val="242021"/>
        </w:rPr>
        <w:t xml:space="preserve">In our study, most patients were in the stage(IV) of the disease, which was consistent with the </w:t>
      </w:r>
      <w:r w:rsidR="00FB73C3" w:rsidRPr="00CB313B">
        <w:rPr>
          <w:rFonts w:asciiTheme="majorBidi" w:hAnsiTheme="majorBidi" w:cstheme="majorBidi"/>
          <w:color w:val="242021"/>
        </w:rPr>
        <w:t>studies (</w:t>
      </w:r>
      <w:r w:rsidRPr="00CB313B">
        <w:rPr>
          <w:rFonts w:asciiTheme="majorBidi" w:hAnsiTheme="majorBidi" w:cstheme="majorBidi"/>
          <w:color w:val="242021"/>
        </w:rPr>
        <w:t>22, 23)</w:t>
      </w:r>
      <w:r w:rsidRPr="00CB313B">
        <w:rPr>
          <w:rFonts w:asciiTheme="majorBidi" w:hAnsiTheme="majorBidi" w:cstheme="majorBidi"/>
          <w:color w:val="000000"/>
        </w:rPr>
        <w:t xml:space="preserve"> the adjusted Hazard ratio for patients with the stage(IV) was </w:t>
      </w:r>
      <w:r w:rsidR="00FB73C3" w:rsidRPr="00CB313B">
        <w:rPr>
          <w:rFonts w:asciiTheme="majorBidi" w:hAnsiTheme="majorBidi" w:cstheme="majorBidi"/>
          <w:color w:val="000000"/>
        </w:rPr>
        <w:t>15.91 higher</w:t>
      </w:r>
      <w:r w:rsidRPr="00CB313B">
        <w:rPr>
          <w:rFonts w:asciiTheme="majorBidi" w:hAnsiTheme="majorBidi" w:cstheme="majorBidi"/>
          <w:color w:val="000000"/>
        </w:rPr>
        <w:t xml:space="preserve"> than for </w:t>
      </w:r>
      <w:r w:rsidR="00FB73C3" w:rsidRPr="00CB313B">
        <w:rPr>
          <w:rFonts w:asciiTheme="majorBidi" w:hAnsiTheme="majorBidi" w:cstheme="majorBidi"/>
          <w:color w:val="000000"/>
        </w:rPr>
        <w:t>patients'</w:t>
      </w:r>
      <w:r w:rsidRPr="00CB313B">
        <w:rPr>
          <w:rFonts w:asciiTheme="majorBidi" w:hAnsiTheme="majorBidi" w:cstheme="majorBidi"/>
          <w:color w:val="000000"/>
        </w:rPr>
        <w:t xml:space="preserve"> stage (I) which was not consistent with the </w:t>
      </w:r>
      <w:r w:rsidR="00FB73C3" w:rsidRPr="00CB313B">
        <w:rPr>
          <w:rFonts w:asciiTheme="majorBidi" w:hAnsiTheme="majorBidi" w:cstheme="majorBidi"/>
          <w:color w:val="242021"/>
        </w:rPr>
        <w:t>studies (</w:t>
      </w:r>
      <w:r w:rsidRPr="00CB313B">
        <w:rPr>
          <w:rFonts w:asciiTheme="majorBidi" w:hAnsiTheme="majorBidi" w:cstheme="majorBidi"/>
          <w:color w:val="242021"/>
        </w:rPr>
        <w:t>22, 24, 25)</w:t>
      </w:r>
      <w:r w:rsidRPr="00CB313B">
        <w:rPr>
          <w:rFonts w:asciiTheme="majorBidi" w:hAnsiTheme="majorBidi" w:cstheme="majorBidi"/>
          <w:color w:val="000000"/>
        </w:rPr>
        <w:t>.</w:t>
      </w:r>
    </w:p>
    <w:p w14:paraId="1AE7CECD" w14:textId="0DC9D2E1" w:rsidR="006F3514" w:rsidRPr="00CB313B" w:rsidRDefault="006F3514" w:rsidP="00AA52F8">
      <w:pPr>
        <w:pStyle w:val="NormalWeb"/>
        <w:spacing w:before="300" w:beforeAutospacing="0" w:after="300" w:afterAutospacing="0" w:line="360" w:lineRule="auto"/>
        <w:jc w:val="both"/>
        <w:rPr>
          <w:rFonts w:asciiTheme="majorBidi" w:hAnsiTheme="majorBidi" w:cstheme="majorBidi"/>
        </w:rPr>
      </w:pPr>
      <w:r w:rsidRPr="00CB313B">
        <w:rPr>
          <w:rFonts w:asciiTheme="majorBidi" w:hAnsiTheme="majorBidi" w:cstheme="majorBidi"/>
          <w:color w:val="242021"/>
        </w:rPr>
        <w:t> </w:t>
      </w:r>
      <w:r w:rsidRPr="00CB313B">
        <w:rPr>
          <w:rFonts w:asciiTheme="majorBidi" w:hAnsiTheme="majorBidi" w:cstheme="majorBidi"/>
          <w:color w:val="000000"/>
        </w:rPr>
        <w:t xml:space="preserve">The median survival time was 96 months (95% CI,57.204- 134.79), the overall mean survival rate 84.05 was (95% CI,73.84- 94.62), and </w:t>
      </w:r>
      <w:r w:rsidR="00FB73C3" w:rsidRPr="00CB313B">
        <w:rPr>
          <w:rFonts w:asciiTheme="majorBidi" w:hAnsiTheme="majorBidi" w:cstheme="majorBidi"/>
          <w:color w:val="000000"/>
        </w:rPr>
        <w:t>of 1</w:t>
      </w:r>
      <w:r w:rsidRPr="00CB313B">
        <w:rPr>
          <w:rFonts w:asciiTheme="majorBidi" w:hAnsiTheme="majorBidi" w:cstheme="majorBidi"/>
          <w:color w:val="000000"/>
        </w:rPr>
        <w:t>,3,</w:t>
      </w:r>
      <w:r w:rsidR="00FB73C3" w:rsidRPr="00CB313B">
        <w:rPr>
          <w:rFonts w:asciiTheme="majorBidi" w:hAnsiTheme="majorBidi" w:cstheme="majorBidi"/>
          <w:color w:val="000000"/>
        </w:rPr>
        <w:t>5,10-year</w:t>
      </w:r>
      <w:r w:rsidRPr="00CB313B">
        <w:rPr>
          <w:rFonts w:asciiTheme="majorBidi" w:hAnsiTheme="majorBidi" w:cstheme="majorBidi"/>
          <w:color w:val="000000"/>
        </w:rPr>
        <w:t xml:space="preserve"> survival rate were </w:t>
      </w:r>
      <w:r w:rsidR="00FB73C3" w:rsidRPr="00CB313B">
        <w:rPr>
          <w:rFonts w:asciiTheme="majorBidi" w:hAnsiTheme="majorBidi" w:cstheme="majorBidi"/>
          <w:color w:val="000000"/>
        </w:rPr>
        <w:t>obtained 83</w:t>
      </w:r>
      <w:r w:rsidRPr="00CB313B">
        <w:rPr>
          <w:rFonts w:asciiTheme="majorBidi" w:hAnsiTheme="majorBidi" w:cstheme="majorBidi"/>
          <w:color w:val="000000"/>
        </w:rPr>
        <w:t xml:space="preserve">,73,55,33 months, respectively. Which did not in line with the study conducted Quan-Qing Zheng et al. on survival of ovarian cancer (26), they found that one, three, and five </w:t>
      </w:r>
      <w:r w:rsidR="00FB73C3" w:rsidRPr="00CB313B">
        <w:rPr>
          <w:rFonts w:asciiTheme="majorBidi" w:hAnsiTheme="majorBidi" w:cstheme="majorBidi"/>
          <w:color w:val="000000"/>
        </w:rPr>
        <w:t>years'</w:t>
      </w:r>
      <w:r w:rsidRPr="00CB313B">
        <w:rPr>
          <w:rFonts w:asciiTheme="majorBidi" w:hAnsiTheme="majorBidi" w:cstheme="majorBidi"/>
          <w:color w:val="000000"/>
        </w:rPr>
        <w:t xml:space="preserve"> survival rate were 87.7%, 50.8%, and 31.1%, respectively.   this issue may be due to different geographical areas, medical facilities, disease-related features such as the stage of diagnosis, marital status.</w:t>
      </w:r>
    </w:p>
    <w:p w14:paraId="49F55834" w14:textId="77777777" w:rsidR="006F3514" w:rsidRPr="00CB313B" w:rsidRDefault="006F3514" w:rsidP="00AA52F8">
      <w:pPr>
        <w:pStyle w:val="NormalWeb"/>
        <w:spacing w:before="300" w:beforeAutospacing="0" w:after="300" w:afterAutospacing="0" w:line="360" w:lineRule="auto"/>
        <w:jc w:val="both"/>
        <w:rPr>
          <w:rFonts w:asciiTheme="majorBidi" w:hAnsiTheme="majorBidi" w:cstheme="majorBidi"/>
        </w:rPr>
      </w:pPr>
      <w:r w:rsidRPr="00CB313B">
        <w:rPr>
          <w:rFonts w:asciiTheme="majorBidi" w:hAnsiTheme="majorBidi" w:cstheme="majorBidi"/>
          <w:color w:val="000000"/>
        </w:rPr>
        <w:t xml:space="preserve"> Most of the patients in our study were less than 60 years old, which was consistent with the studies (23, 26-29). Results of our study in comparing survival in the subgroups of study variables showed age at diagnosis, disease stage, ascites, and treatment methods were significant (p &lt;0.05). The median survival function was 96 months for people under 60 years of age and 98 months for people over 60 years of age, indicating lower survival of young women than middle-aged women, which was consistent with a study conducted by Wang et al. in 2019 (7). most patients in our study were in the third stage of the disease, the median survival time for them was 36 months, this finding was consistent with Lund et al. study, in which most </w:t>
      </w:r>
      <w:r w:rsidRPr="00CB313B">
        <w:rPr>
          <w:rFonts w:asciiTheme="majorBidi" w:hAnsiTheme="majorBidi" w:cstheme="majorBidi"/>
          <w:color w:val="000000"/>
        </w:rPr>
        <w:lastRenderedPageBreak/>
        <w:t>patients were in the same stage, but the median survival time was 16 months (30). Given that this study was conducted in 1991 and our study in 2018, this could be due to the development of treatment methods. Also, the median survival time was 120 months for those without metastasis and 96 months for those with metastases, which was a significant difference in survival time.  Also, the median survival time was 120 months for those with a family history of OC and 96 months for those without a family history of cancer, which was a significant difference in survival. This may be due to the fact that people with a family history go to the doctor sooner to get acquainted with the disease and fear of recurrence and advance the treatment process.</w:t>
      </w:r>
    </w:p>
    <w:p w14:paraId="6445928A" w14:textId="2849C97B" w:rsidR="006F3514" w:rsidRPr="00CB313B" w:rsidRDefault="006F3514" w:rsidP="00AA52F8">
      <w:pPr>
        <w:pStyle w:val="NormalWeb"/>
        <w:spacing w:before="300" w:beforeAutospacing="0" w:after="300" w:afterAutospacing="0" w:line="360" w:lineRule="auto"/>
        <w:jc w:val="both"/>
        <w:rPr>
          <w:rFonts w:asciiTheme="majorBidi" w:hAnsiTheme="majorBidi" w:cstheme="majorBidi"/>
        </w:rPr>
      </w:pPr>
      <w:r w:rsidRPr="00CB313B">
        <w:rPr>
          <w:rFonts w:asciiTheme="majorBidi" w:hAnsiTheme="majorBidi" w:cstheme="majorBidi"/>
          <w:color w:val="000000"/>
        </w:rPr>
        <w:t> our results also showed the median survival time for patients with ascites was 48 months, which was inconsistent with a similar study by Wang et al that they declared survival time for the same group was 16 months (30). Most of the patients in our study did not have metastases, which may be due to a large number of patients in the first stage. results of the univariate CPH model showed, the variables such as age at diagnosis, stage of the disease, ascites, metastasis, ca125 before and after treatment, DFS, Chemotherapy then surgery were significant, this founding was in line with the Eisenkop et al study on OC (11).</w:t>
      </w:r>
    </w:p>
    <w:p w14:paraId="267920F2" w14:textId="77777777" w:rsidR="00E04889" w:rsidRPr="00CB313B" w:rsidRDefault="006F3514" w:rsidP="00AA52F8">
      <w:pPr>
        <w:pStyle w:val="NormalWeb"/>
        <w:spacing w:before="300" w:beforeAutospacing="0" w:after="300" w:afterAutospacing="0" w:line="360" w:lineRule="auto"/>
        <w:jc w:val="both"/>
        <w:rPr>
          <w:rFonts w:asciiTheme="majorBidi" w:hAnsiTheme="majorBidi" w:cstheme="majorBidi"/>
          <w:color w:val="000000"/>
          <w:shd w:val="clear" w:color="auto" w:fill="FFFFFF"/>
        </w:rPr>
      </w:pPr>
      <w:r w:rsidRPr="00CB313B">
        <w:rPr>
          <w:rFonts w:asciiTheme="majorBidi" w:hAnsiTheme="majorBidi" w:cstheme="majorBidi"/>
          <w:color w:val="000000"/>
        </w:rPr>
        <w:t xml:space="preserve">In this study </w:t>
      </w:r>
      <w:r w:rsidR="00FB73C3" w:rsidRPr="00CB313B">
        <w:rPr>
          <w:rFonts w:asciiTheme="majorBidi" w:hAnsiTheme="majorBidi" w:cstheme="majorBidi"/>
          <w:color w:val="000000"/>
        </w:rPr>
        <w:t>in</w:t>
      </w:r>
      <w:r w:rsidRPr="00CB313B">
        <w:rPr>
          <w:rFonts w:asciiTheme="majorBidi" w:hAnsiTheme="majorBidi" w:cstheme="majorBidi"/>
          <w:color w:val="000000"/>
        </w:rPr>
        <w:t xml:space="preserve"> terms, os strength should be noted to the long follow-up time of patients as well as the most complete information of patients' medical records. there were limitations to the small sample size and our research was done only on patients of a hospital in Yazd.</w:t>
      </w:r>
    </w:p>
    <w:p w14:paraId="63410A6A" w14:textId="1412C1D5" w:rsidR="00413615" w:rsidRPr="00CB313B" w:rsidRDefault="00E04889" w:rsidP="00AA52F8">
      <w:pPr>
        <w:pStyle w:val="NormalWeb"/>
        <w:spacing w:before="300" w:beforeAutospacing="0" w:after="300" w:afterAutospacing="0" w:line="360" w:lineRule="auto"/>
        <w:jc w:val="both"/>
        <w:rPr>
          <w:rFonts w:asciiTheme="majorBidi" w:hAnsiTheme="majorBidi" w:cstheme="majorBidi"/>
          <w:color w:val="000000"/>
        </w:rPr>
      </w:pPr>
      <w:r w:rsidRPr="00CB313B">
        <w:rPr>
          <w:rFonts w:asciiTheme="majorBidi" w:hAnsiTheme="majorBidi" w:cstheme="majorBidi"/>
          <w:b/>
          <w:bCs/>
          <w:color w:val="000000"/>
          <w:shd w:val="clear" w:color="auto" w:fill="FFFFFF"/>
        </w:rPr>
        <w:t>Conclusion</w:t>
      </w:r>
    </w:p>
    <w:p w14:paraId="78E30981" w14:textId="5A2D1A50" w:rsidR="00343D3F" w:rsidRPr="00CB313B" w:rsidRDefault="00FB73C3" w:rsidP="00AA52F8">
      <w:pPr>
        <w:pStyle w:val="NormalWeb"/>
        <w:spacing w:before="300" w:beforeAutospacing="0" w:after="300" w:afterAutospacing="0" w:line="360" w:lineRule="auto"/>
        <w:jc w:val="both"/>
        <w:rPr>
          <w:rFonts w:asciiTheme="majorBidi" w:hAnsiTheme="majorBidi" w:cstheme="majorBidi"/>
          <w:color w:val="000000"/>
        </w:rPr>
      </w:pPr>
      <w:r w:rsidRPr="00CB313B">
        <w:rPr>
          <w:rFonts w:asciiTheme="majorBidi" w:hAnsiTheme="majorBidi" w:cstheme="majorBidi"/>
        </w:rPr>
        <w:t>OC as a common gynecologic cancer according to mortality rate has the seventh rank among women in the world.  The results of the multivariable CPH model our study showed that the variables DFS, Ascites are the main risk factors for OC, and paying attention to them will be effective in increasing patient survival. Contrary to expectations, the age variables of patients at the time of diagnosis and stage of the disease, which were identified as influential variables in most studies, were not significant in this study.</w:t>
      </w:r>
      <w:r w:rsidR="00343D3F" w:rsidRPr="00CB313B">
        <w:rPr>
          <w:rFonts w:ascii="ProximaNova-Bold-Identity-H" w:eastAsiaTheme="minorHAnsi" w:hAnsi="ProximaNova-Bold-Identity-H" w:cs="B Nazanin"/>
          <w:b/>
          <w:bCs/>
          <w:color w:val="000000"/>
          <w:sz w:val="32"/>
          <w:szCs w:val="32"/>
        </w:rPr>
        <w:t xml:space="preserve"> </w:t>
      </w:r>
    </w:p>
    <w:p w14:paraId="46D3EF3D" w14:textId="77777777" w:rsidR="00343D3F" w:rsidRPr="00CB313B" w:rsidRDefault="00343D3F" w:rsidP="00AA52F8">
      <w:pPr>
        <w:pStyle w:val="NormalWeb"/>
        <w:spacing w:before="300" w:beforeAutospacing="0" w:after="300" w:afterAutospacing="0" w:line="360" w:lineRule="auto"/>
        <w:jc w:val="both"/>
      </w:pPr>
      <w:r w:rsidRPr="00CB313B">
        <w:rPr>
          <w:rFonts w:asciiTheme="majorBidi" w:hAnsiTheme="majorBidi" w:cstheme="majorBidi"/>
          <w:b/>
          <w:bCs/>
          <w:color w:val="000000"/>
        </w:rPr>
        <w:t>Acknowledgments</w:t>
      </w:r>
    </w:p>
    <w:p w14:paraId="7B0ABED8" w14:textId="5CA5E6FE" w:rsidR="00FB73C3" w:rsidRPr="00CB313B" w:rsidRDefault="00343D3F" w:rsidP="00AA52F8">
      <w:pPr>
        <w:pStyle w:val="NormalWeb"/>
        <w:spacing w:before="300" w:beforeAutospacing="0" w:after="300" w:afterAutospacing="0" w:line="360" w:lineRule="auto"/>
        <w:jc w:val="both"/>
        <w:rPr>
          <w:rFonts w:asciiTheme="majorBidi" w:hAnsiTheme="majorBidi" w:cstheme="majorBidi"/>
          <w:color w:val="000000"/>
        </w:rPr>
      </w:pPr>
      <w:r w:rsidRPr="00CB313B">
        <w:t xml:space="preserve"> </w:t>
      </w:r>
      <w:r w:rsidRPr="00CB313B">
        <w:rPr>
          <w:rFonts w:asciiTheme="majorBidi" w:hAnsiTheme="majorBidi" w:cstheme="majorBidi"/>
          <w:color w:val="000000"/>
        </w:rPr>
        <w:t>The authors thank the staff of the Shah Vali Medical Center in Yazd province for their sincere cooperation in this study</w:t>
      </w:r>
      <w:r w:rsidR="00910F2D" w:rsidRPr="00CB313B">
        <w:rPr>
          <w:rFonts w:asciiTheme="majorBidi" w:hAnsiTheme="majorBidi" w:cstheme="majorBidi"/>
          <w:color w:val="000000"/>
        </w:rPr>
        <w:t>.</w:t>
      </w:r>
    </w:p>
    <w:p w14:paraId="15CC2ED1" w14:textId="77777777" w:rsidR="009144F0" w:rsidRPr="00CB313B" w:rsidRDefault="001427AC" w:rsidP="00AA52F8">
      <w:pPr>
        <w:pStyle w:val="NormalWeb"/>
        <w:spacing w:before="300" w:after="300" w:line="360" w:lineRule="auto"/>
        <w:rPr>
          <w:rFonts w:asciiTheme="majorBidi" w:hAnsiTheme="majorBidi" w:cstheme="majorBidi"/>
        </w:rPr>
      </w:pPr>
      <w:r w:rsidRPr="00CB313B">
        <w:rPr>
          <w:rFonts w:asciiTheme="majorBidi" w:hAnsiTheme="majorBidi" w:cstheme="majorBidi"/>
          <w:b/>
          <w:bCs/>
          <w:color w:val="000000"/>
          <w:shd w:val="clear" w:color="auto" w:fill="FFFFFF"/>
        </w:rPr>
        <w:lastRenderedPageBreak/>
        <w:t>Conflict of interest</w:t>
      </w:r>
    </w:p>
    <w:p w14:paraId="5E2E0415" w14:textId="639B8419" w:rsidR="009144F0" w:rsidRPr="00CB313B" w:rsidRDefault="009144F0" w:rsidP="00AA52F8">
      <w:pPr>
        <w:pStyle w:val="NormalWeb"/>
        <w:spacing w:before="300" w:beforeAutospacing="0" w:after="300" w:afterAutospacing="0" w:line="360" w:lineRule="auto"/>
        <w:jc w:val="both"/>
        <w:rPr>
          <w:rFonts w:asciiTheme="majorBidi" w:hAnsiTheme="majorBidi" w:cstheme="majorBidi"/>
        </w:rPr>
      </w:pPr>
      <w:r w:rsidRPr="00CB313B">
        <w:rPr>
          <w:rFonts w:asciiTheme="majorBidi" w:hAnsiTheme="majorBidi" w:cstheme="majorBidi"/>
        </w:rPr>
        <w:t>The authors have no conflicts of interest to declare for this study</w:t>
      </w:r>
      <w:r w:rsidR="00910F2D" w:rsidRPr="00CB313B">
        <w:rPr>
          <w:rFonts w:asciiTheme="majorBidi" w:hAnsiTheme="majorBidi" w:cstheme="majorBidi"/>
        </w:rPr>
        <w:t>.</w:t>
      </w:r>
    </w:p>
    <w:p w14:paraId="4B3EE5E2" w14:textId="77777777" w:rsidR="004849CD" w:rsidRPr="00CB313B" w:rsidRDefault="004849CD" w:rsidP="00AA52F8">
      <w:pPr>
        <w:bidi w:val="0"/>
        <w:spacing w:line="360" w:lineRule="auto"/>
        <w:jc w:val="both"/>
        <w:rPr>
          <w:rFonts w:asciiTheme="majorBidi" w:hAnsiTheme="majorBidi" w:cstheme="majorBidi"/>
          <w:b/>
          <w:bCs/>
          <w:sz w:val="24"/>
          <w:szCs w:val="24"/>
        </w:rPr>
      </w:pPr>
      <w:r w:rsidRPr="00CB313B">
        <w:rPr>
          <w:rFonts w:asciiTheme="majorBidi" w:eastAsia="Times New Roman" w:hAnsiTheme="majorBidi" w:cstheme="majorBidi"/>
          <w:b/>
          <w:bCs/>
          <w:color w:val="000000"/>
          <w:sz w:val="24"/>
          <w:szCs w:val="24"/>
          <w:shd w:val="clear" w:color="auto" w:fill="FFFFFF"/>
        </w:rPr>
        <w:t>Refer</w:t>
      </w:r>
      <w:r w:rsidRPr="00CB313B">
        <w:rPr>
          <w:rFonts w:asciiTheme="majorBidi" w:hAnsiTheme="majorBidi" w:cstheme="majorBidi"/>
          <w:b/>
          <w:bCs/>
          <w:sz w:val="24"/>
          <w:szCs w:val="24"/>
        </w:rPr>
        <w:t>ences:</w:t>
      </w:r>
    </w:p>
    <w:p w14:paraId="4F05CE97" w14:textId="4E896DF9" w:rsidR="009F6207" w:rsidRPr="009F6207" w:rsidRDefault="009F6207" w:rsidP="00AA52F8">
      <w:pPr>
        <w:pStyle w:val="EndNoteBibliography"/>
        <w:bidi w:val="0"/>
        <w:spacing w:after="0" w:line="360" w:lineRule="auto"/>
        <w:rPr>
          <w:rFonts w:asciiTheme="majorBidi" w:hAnsiTheme="majorBidi" w:cstheme="majorBidi"/>
          <w:sz w:val="24"/>
          <w:szCs w:val="24"/>
        </w:rPr>
      </w:pPr>
      <w:r w:rsidRPr="009F6207">
        <w:rPr>
          <w:rFonts w:asciiTheme="majorBidi" w:hAnsiTheme="majorBidi" w:cstheme="majorBidi"/>
          <w:sz w:val="24"/>
          <w:szCs w:val="24"/>
        </w:rPr>
        <w:fldChar w:fldCharType="begin"/>
      </w:r>
      <w:r w:rsidRPr="009F6207">
        <w:rPr>
          <w:rFonts w:asciiTheme="majorBidi" w:hAnsiTheme="majorBidi" w:cstheme="majorBidi"/>
          <w:sz w:val="24"/>
          <w:szCs w:val="24"/>
        </w:rPr>
        <w:instrText xml:space="preserve"> ADDIN EN.REFLIST </w:instrText>
      </w:r>
      <w:r w:rsidRPr="009F6207">
        <w:rPr>
          <w:rFonts w:asciiTheme="majorBidi" w:hAnsiTheme="majorBidi" w:cstheme="majorBidi"/>
          <w:sz w:val="24"/>
          <w:szCs w:val="24"/>
        </w:rPr>
        <w:fldChar w:fldCharType="separate"/>
      </w:r>
      <w:r w:rsidRPr="009F6207">
        <w:rPr>
          <w:rFonts w:asciiTheme="majorBidi" w:hAnsiTheme="majorBidi" w:cstheme="majorBidi"/>
          <w:sz w:val="24"/>
          <w:szCs w:val="24"/>
        </w:rPr>
        <w:t>1.</w:t>
      </w:r>
      <w:r w:rsidRPr="009F6207">
        <w:rPr>
          <w:rFonts w:asciiTheme="majorBidi" w:hAnsiTheme="majorBidi" w:cstheme="majorBidi"/>
          <w:sz w:val="24"/>
          <w:szCs w:val="24"/>
        </w:rPr>
        <w:tab/>
        <w:t>Momenimovahed Z, Tiznobaik A, Taheri S, Salehiniya H. Ovarian cancer in the world: epidemiology and risk factors. International journal of women's health. 2019;11:287.</w:t>
      </w:r>
    </w:p>
    <w:p w14:paraId="4705EE43" w14:textId="2CD35F02" w:rsidR="004849CD" w:rsidRPr="00CB313B" w:rsidRDefault="009F6207" w:rsidP="00AA52F8">
      <w:pPr>
        <w:pStyle w:val="EndNoteBibliography"/>
        <w:bidi w:val="0"/>
        <w:spacing w:after="0" w:line="360" w:lineRule="auto"/>
        <w:rPr>
          <w:rFonts w:asciiTheme="majorBidi" w:hAnsiTheme="majorBidi" w:cstheme="majorBidi"/>
          <w:sz w:val="24"/>
          <w:szCs w:val="24"/>
        </w:rPr>
      </w:pPr>
      <w:r w:rsidRPr="009F6207">
        <w:rPr>
          <w:rFonts w:asciiTheme="majorBidi" w:hAnsiTheme="majorBidi" w:cstheme="majorBidi"/>
          <w:sz w:val="24"/>
          <w:szCs w:val="24"/>
        </w:rPr>
        <w:fldChar w:fldCharType="end"/>
      </w:r>
    </w:p>
    <w:p w14:paraId="49924E0A" w14:textId="77777777" w:rsidR="004849CD" w:rsidRPr="00CB313B" w:rsidRDefault="004849CD" w:rsidP="00AA52F8">
      <w:pPr>
        <w:pStyle w:val="EndNoteBibliography"/>
        <w:bidi w:val="0"/>
        <w:spacing w:after="0" w:line="360" w:lineRule="auto"/>
        <w:rPr>
          <w:rFonts w:asciiTheme="majorBidi" w:hAnsiTheme="majorBidi" w:cstheme="majorBidi"/>
          <w:sz w:val="24"/>
          <w:szCs w:val="24"/>
        </w:rPr>
      </w:pPr>
      <w:r w:rsidRPr="00CB313B">
        <w:rPr>
          <w:rFonts w:asciiTheme="majorBidi" w:hAnsiTheme="majorBidi" w:cstheme="majorBidi"/>
          <w:sz w:val="24"/>
          <w:szCs w:val="24"/>
        </w:rPr>
        <w:t>2.</w:t>
      </w:r>
      <w:r w:rsidRPr="00CB313B">
        <w:rPr>
          <w:rFonts w:asciiTheme="majorBidi" w:hAnsiTheme="majorBidi" w:cstheme="majorBidi"/>
          <w:sz w:val="24"/>
          <w:szCs w:val="24"/>
        </w:rPr>
        <w:tab/>
        <w:t>La Vecchia C. Ovarian cancer: epidemiology and risk factors. European journal of cancer prevention. 2017;26(1):55-62.</w:t>
      </w:r>
    </w:p>
    <w:p w14:paraId="0CC8BD56" w14:textId="77777777" w:rsidR="004849CD" w:rsidRPr="00CB313B" w:rsidRDefault="004849CD" w:rsidP="00AA52F8">
      <w:pPr>
        <w:pStyle w:val="EndNoteBibliography"/>
        <w:bidi w:val="0"/>
        <w:spacing w:after="0" w:line="360" w:lineRule="auto"/>
        <w:rPr>
          <w:rFonts w:asciiTheme="majorBidi" w:hAnsiTheme="majorBidi" w:cstheme="majorBidi"/>
          <w:sz w:val="24"/>
          <w:szCs w:val="24"/>
        </w:rPr>
      </w:pPr>
      <w:r w:rsidRPr="00CB313B">
        <w:rPr>
          <w:rFonts w:asciiTheme="majorBidi" w:hAnsiTheme="majorBidi" w:cstheme="majorBidi"/>
          <w:sz w:val="24"/>
          <w:szCs w:val="24"/>
        </w:rPr>
        <w:t>3.</w:t>
      </w:r>
      <w:r w:rsidRPr="00CB313B">
        <w:rPr>
          <w:rFonts w:asciiTheme="majorBidi" w:hAnsiTheme="majorBidi" w:cstheme="majorBidi"/>
          <w:sz w:val="24"/>
          <w:szCs w:val="24"/>
        </w:rPr>
        <w:tab/>
        <w:t>Kujawa KA, Lisowska KM. Ovarian cancer--from biology to clinic. Postepy higieny i medycyny doswiadczalnej (Online). 2015;69:1275-90.</w:t>
      </w:r>
    </w:p>
    <w:p w14:paraId="0C144EB5" w14:textId="77777777" w:rsidR="004849CD" w:rsidRPr="00CB313B" w:rsidRDefault="004849CD" w:rsidP="00AA52F8">
      <w:pPr>
        <w:pStyle w:val="EndNoteBibliography"/>
        <w:bidi w:val="0"/>
        <w:spacing w:after="0" w:line="360" w:lineRule="auto"/>
        <w:rPr>
          <w:rFonts w:asciiTheme="majorBidi" w:hAnsiTheme="majorBidi" w:cstheme="majorBidi"/>
          <w:sz w:val="24"/>
          <w:szCs w:val="24"/>
        </w:rPr>
      </w:pPr>
      <w:r w:rsidRPr="00CB313B">
        <w:rPr>
          <w:rFonts w:asciiTheme="majorBidi" w:hAnsiTheme="majorBidi" w:cstheme="majorBidi"/>
          <w:sz w:val="24"/>
          <w:szCs w:val="24"/>
        </w:rPr>
        <w:t>4.</w:t>
      </w:r>
      <w:r w:rsidRPr="00CB313B">
        <w:rPr>
          <w:rFonts w:asciiTheme="majorBidi" w:hAnsiTheme="majorBidi" w:cstheme="majorBidi"/>
          <w:sz w:val="24"/>
          <w:szCs w:val="24"/>
        </w:rPr>
        <w:tab/>
        <w:t>Chuffa LGA, Lupi Júnior LA, Seiva FbR, Martinez M, Domeniconi RF, Pinheiro PFF, et al. Quantitative proteomic profiling reveals that diverse metabolic pathways are influenced by melatonin in an in vivo model of ovarian carcinoma. Journal of proteome research. 2016;15(10):3872-82.</w:t>
      </w:r>
    </w:p>
    <w:p w14:paraId="021C2DA8" w14:textId="77777777" w:rsidR="004849CD" w:rsidRPr="00CB313B" w:rsidRDefault="004849CD" w:rsidP="00AA52F8">
      <w:pPr>
        <w:pStyle w:val="EndNoteBibliography"/>
        <w:bidi w:val="0"/>
        <w:spacing w:after="0" w:line="360" w:lineRule="auto"/>
        <w:rPr>
          <w:rFonts w:asciiTheme="majorBidi" w:hAnsiTheme="majorBidi" w:cstheme="majorBidi"/>
          <w:sz w:val="24"/>
          <w:szCs w:val="24"/>
        </w:rPr>
      </w:pPr>
      <w:r w:rsidRPr="00CB313B">
        <w:rPr>
          <w:rFonts w:asciiTheme="majorBidi" w:hAnsiTheme="majorBidi" w:cstheme="majorBidi"/>
          <w:sz w:val="24"/>
          <w:szCs w:val="24"/>
        </w:rPr>
        <w:t>5.</w:t>
      </w:r>
      <w:r w:rsidRPr="00CB313B">
        <w:rPr>
          <w:rFonts w:asciiTheme="majorBidi" w:hAnsiTheme="majorBidi" w:cstheme="majorBidi"/>
          <w:sz w:val="24"/>
          <w:szCs w:val="24"/>
        </w:rPr>
        <w:tab/>
        <w:t>Dinca AL, Birla RD, Dinca VG, Marica C, Panaitescu E, Constantinoiu S. Prognostic factors in advanced ovarian cancer–a clinical trial. Chirurgia (Bucur). 2020;115(1):50-62.</w:t>
      </w:r>
    </w:p>
    <w:p w14:paraId="0E10267B" w14:textId="77777777" w:rsidR="004849CD" w:rsidRPr="00CB313B" w:rsidRDefault="004849CD" w:rsidP="00AA52F8">
      <w:pPr>
        <w:pStyle w:val="EndNoteBibliography"/>
        <w:bidi w:val="0"/>
        <w:spacing w:after="0" w:line="360" w:lineRule="auto"/>
        <w:rPr>
          <w:rFonts w:asciiTheme="majorBidi" w:hAnsiTheme="majorBidi" w:cstheme="majorBidi"/>
          <w:sz w:val="24"/>
          <w:szCs w:val="24"/>
        </w:rPr>
      </w:pPr>
      <w:r w:rsidRPr="00CB313B">
        <w:rPr>
          <w:rFonts w:asciiTheme="majorBidi" w:hAnsiTheme="majorBidi" w:cstheme="majorBidi"/>
          <w:sz w:val="24"/>
          <w:szCs w:val="24"/>
        </w:rPr>
        <w:t>6.</w:t>
      </w:r>
      <w:r w:rsidRPr="00CB313B">
        <w:rPr>
          <w:rFonts w:asciiTheme="majorBidi" w:hAnsiTheme="majorBidi" w:cstheme="majorBidi"/>
          <w:sz w:val="24"/>
          <w:szCs w:val="24"/>
        </w:rPr>
        <w:tab/>
        <w:t>Högberg T, Bergfeldt K, Borgfeldt C, Holmberg E, Åvall Lundqvist E. Hopp om förbättring av överlevnad i ovarialcancer. Läkartidningen. 2015;112.</w:t>
      </w:r>
    </w:p>
    <w:p w14:paraId="1CA0E2C1" w14:textId="77777777" w:rsidR="004849CD" w:rsidRPr="00CB313B" w:rsidRDefault="004849CD" w:rsidP="00AA52F8">
      <w:pPr>
        <w:pStyle w:val="EndNoteBibliography"/>
        <w:bidi w:val="0"/>
        <w:spacing w:after="0" w:line="360" w:lineRule="auto"/>
        <w:rPr>
          <w:rFonts w:asciiTheme="majorBidi" w:hAnsiTheme="majorBidi" w:cstheme="majorBidi"/>
          <w:sz w:val="24"/>
          <w:szCs w:val="24"/>
        </w:rPr>
      </w:pPr>
      <w:r w:rsidRPr="00CB313B">
        <w:rPr>
          <w:rFonts w:asciiTheme="majorBidi" w:hAnsiTheme="majorBidi" w:cstheme="majorBidi"/>
          <w:sz w:val="24"/>
          <w:szCs w:val="24"/>
        </w:rPr>
        <w:t>7.</w:t>
      </w:r>
      <w:r w:rsidRPr="00CB313B">
        <w:rPr>
          <w:rFonts w:asciiTheme="majorBidi" w:hAnsiTheme="majorBidi" w:cstheme="majorBidi"/>
          <w:sz w:val="24"/>
          <w:szCs w:val="24"/>
        </w:rPr>
        <w:tab/>
        <w:t>Wu S-G, Wang J, Sun J-Y, He Z-Y, Zhang W-W, Zhou J. Real-world impact of survival by period of diagnosis in epithelial ovarian cancer between 1990 and 2014. Frontiers in oncology. 2019;9:639.</w:t>
      </w:r>
    </w:p>
    <w:p w14:paraId="6327B4B8" w14:textId="77777777" w:rsidR="004849CD" w:rsidRPr="00CB313B" w:rsidRDefault="004849CD" w:rsidP="00AA52F8">
      <w:pPr>
        <w:pStyle w:val="EndNoteBibliography"/>
        <w:bidi w:val="0"/>
        <w:spacing w:after="0" w:line="360" w:lineRule="auto"/>
        <w:rPr>
          <w:rFonts w:asciiTheme="majorBidi" w:hAnsiTheme="majorBidi" w:cstheme="majorBidi"/>
          <w:sz w:val="24"/>
          <w:szCs w:val="24"/>
        </w:rPr>
      </w:pPr>
      <w:r w:rsidRPr="00CB313B">
        <w:rPr>
          <w:rFonts w:asciiTheme="majorBidi" w:hAnsiTheme="majorBidi" w:cstheme="majorBidi"/>
          <w:sz w:val="24"/>
          <w:szCs w:val="24"/>
        </w:rPr>
        <w:t>8.</w:t>
      </w:r>
      <w:r w:rsidRPr="00CB313B">
        <w:rPr>
          <w:rFonts w:asciiTheme="majorBidi" w:hAnsiTheme="majorBidi" w:cstheme="majorBidi"/>
          <w:sz w:val="24"/>
          <w:szCs w:val="24"/>
        </w:rPr>
        <w:tab/>
        <w:t>Nagle C, Dixon S, Jensen A, Kjaer S, Modugno F, DeFazio A, et al. Obesity and survival among women with ovarian cancer: results from the Ovarian Cancer Association Consortium. British journal of cancer. 2015;113(5):817-26.</w:t>
      </w:r>
    </w:p>
    <w:p w14:paraId="054CCFF0" w14:textId="77777777" w:rsidR="004849CD" w:rsidRPr="00CB313B" w:rsidRDefault="004849CD" w:rsidP="00AA52F8">
      <w:pPr>
        <w:pStyle w:val="EndNoteBibliography"/>
        <w:bidi w:val="0"/>
        <w:spacing w:after="0" w:line="360" w:lineRule="auto"/>
        <w:rPr>
          <w:rFonts w:asciiTheme="majorBidi" w:hAnsiTheme="majorBidi" w:cstheme="majorBidi"/>
          <w:sz w:val="24"/>
          <w:szCs w:val="24"/>
        </w:rPr>
      </w:pPr>
      <w:r w:rsidRPr="00CB313B">
        <w:rPr>
          <w:rFonts w:asciiTheme="majorBidi" w:hAnsiTheme="majorBidi" w:cstheme="majorBidi"/>
          <w:sz w:val="24"/>
          <w:szCs w:val="24"/>
        </w:rPr>
        <w:t>9.</w:t>
      </w:r>
      <w:r w:rsidRPr="00CB313B">
        <w:rPr>
          <w:rFonts w:asciiTheme="majorBidi" w:hAnsiTheme="majorBidi" w:cstheme="majorBidi"/>
          <w:sz w:val="24"/>
          <w:szCs w:val="24"/>
        </w:rPr>
        <w:tab/>
        <w:t>Sharifian A, Pourhoseingholi MA, Norouzinia M, Vahedi M. Ovarian cancer in Iranian women, a trend analysis of mortality and incidence. Asian Pacific Journal of Cancer Prevention. 2015;15(24):10787-90.</w:t>
      </w:r>
    </w:p>
    <w:p w14:paraId="6ED1DC89" w14:textId="77777777" w:rsidR="004849CD" w:rsidRPr="00CB313B" w:rsidRDefault="004849CD" w:rsidP="00AA52F8">
      <w:pPr>
        <w:pStyle w:val="EndNoteBibliography"/>
        <w:bidi w:val="0"/>
        <w:spacing w:after="0" w:line="360" w:lineRule="auto"/>
        <w:rPr>
          <w:rFonts w:asciiTheme="majorBidi" w:hAnsiTheme="majorBidi" w:cstheme="majorBidi"/>
          <w:sz w:val="24"/>
          <w:szCs w:val="24"/>
        </w:rPr>
      </w:pPr>
      <w:r w:rsidRPr="00CB313B">
        <w:rPr>
          <w:rFonts w:asciiTheme="majorBidi" w:hAnsiTheme="majorBidi" w:cstheme="majorBidi"/>
          <w:sz w:val="24"/>
          <w:szCs w:val="24"/>
        </w:rPr>
        <w:t>10.</w:t>
      </w:r>
      <w:r w:rsidRPr="00CB313B">
        <w:rPr>
          <w:rFonts w:asciiTheme="majorBidi" w:hAnsiTheme="majorBidi" w:cstheme="majorBidi"/>
          <w:sz w:val="24"/>
          <w:szCs w:val="24"/>
        </w:rPr>
        <w:tab/>
        <w:t>Najafi Z, Rivaz M, Shokrollahi P, Shamsnia M. Survival rate of women with ovarian cancer in Fars Province, Iran. Hormozgan Medical Journal. 2013;16(6):459-65.</w:t>
      </w:r>
    </w:p>
    <w:p w14:paraId="04067660" w14:textId="77777777" w:rsidR="004849CD" w:rsidRPr="00CB313B" w:rsidRDefault="004849CD" w:rsidP="00AA52F8">
      <w:pPr>
        <w:pStyle w:val="EndNoteBibliography"/>
        <w:bidi w:val="0"/>
        <w:spacing w:after="0" w:line="360" w:lineRule="auto"/>
        <w:rPr>
          <w:rFonts w:asciiTheme="majorBidi" w:hAnsiTheme="majorBidi" w:cstheme="majorBidi"/>
          <w:sz w:val="24"/>
          <w:szCs w:val="24"/>
        </w:rPr>
      </w:pPr>
      <w:r w:rsidRPr="00CB313B">
        <w:rPr>
          <w:rFonts w:asciiTheme="majorBidi" w:hAnsiTheme="majorBidi" w:cstheme="majorBidi"/>
          <w:sz w:val="24"/>
          <w:szCs w:val="24"/>
        </w:rPr>
        <w:t>11.</w:t>
      </w:r>
      <w:r w:rsidRPr="00CB313B">
        <w:rPr>
          <w:rFonts w:asciiTheme="majorBidi" w:hAnsiTheme="majorBidi" w:cstheme="majorBidi"/>
          <w:sz w:val="24"/>
          <w:szCs w:val="24"/>
        </w:rPr>
        <w:tab/>
        <w:t>Sienko J, Gaj P, Czajkowski K, Nowis D. Peroxiredoxin-5 is a negative survival predictor in ovarian cancer. Ginekologia polska. 2019;90(1):1-6.</w:t>
      </w:r>
    </w:p>
    <w:p w14:paraId="06F7E512" w14:textId="77777777" w:rsidR="004849CD" w:rsidRPr="00CB313B" w:rsidRDefault="004849CD" w:rsidP="00AA52F8">
      <w:pPr>
        <w:pStyle w:val="EndNoteBibliography"/>
        <w:bidi w:val="0"/>
        <w:spacing w:after="0" w:line="360" w:lineRule="auto"/>
        <w:rPr>
          <w:rFonts w:asciiTheme="majorBidi" w:hAnsiTheme="majorBidi" w:cstheme="majorBidi"/>
          <w:sz w:val="24"/>
          <w:szCs w:val="24"/>
        </w:rPr>
      </w:pPr>
      <w:r w:rsidRPr="00CB313B">
        <w:rPr>
          <w:rFonts w:asciiTheme="majorBidi" w:hAnsiTheme="majorBidi" w:cstheme="majorBidi"/>
          <w:sz w:val="24"/>
          <w:szCs w:val="24"/>
        </w:rPr>
        <w:lastRenderedPageBreak/>
        <w:t>12.</w:t>
      </w:r>
      <w:r w:rsidRPr="00CB313B">
        <w:rPr>
          <w:rFonts w:asciiTheme="majorBidi" w:hAnsiTheme="majorBidi" w:cstheme="majorBidi"/>
          <w:sz w:val="24"/>
          <w:szCs w:val="24"/>
        </w:rPr>
        <w:tab/>
        <w:t>Torre LA, Trabert B, DeSantis CE, Miller KD, Samimi G, Runowicz CD, et al. Ovarian cancer statistics, 2018. CA: a cancer journal for clinicians. 2018;68(4):284-96.</w:t>
      </w:r>
    </w:p>
    <w:p w14:paraId="6F1B8CBF" w14:textId="77777777" w:rsidR="004849CD" w:rsidRPr="00CB313B" w:rsidRDefault="004849CD" w:rsidP="00AA52F8">
      <w:pPr>
        <w:pStyle w:val="EndNoteBibliography"/>
        <w:bidi w:val="0"/>
        <w:spacing w:after="0" w:line="360" w:lineRule="auto"/>
        <w:rPr>
          <w:rFonts w:asciiTheme="majorBidi" w:hAnsiTheme="majorBidi" w:cstheme="majorBidi"/>
          <w:sz w:val="24"/>
          <w:szCs w:val="24"/>
        </w:rPr>
      </w:pPr>
      <w:r w:rsidRPr="00CB313B">
        <w:rPr>
          <w:rFonts w:asciiTheme="majorBidi" w:hAnsiTheme="majorBidi" w:cstheme="majorBidi"/>
          <w:sz w:val="24"/>
          <w:szCs w:val="24"/>
        </w:rPr>
        <w:t>13.</w:t>
      </w:r>
      <w:r w:rsidRPr="00CB313B">
        <w:rPr>
          <w:rFonts w:asciiTheme="majorBidi" w:hAnsiTheme="majorBidi" w:cstheme="majorBidi"/>
          <w:sz w:val="24"/>
          <w:szCs w:val="24"/>
        </w:rPr>
        <w:tab/>
        <w:t>Ahmed N, Stenvers K. Getting to know ovarian cancer ascites: opportunities for targeted therapy-based translational research. Frontiers in oncology. 2013;3:256.</w:t>
      </w:r>
    </w:p>
    <w:p w14:paraId="0EF377D9" w14:textId="77777777" w:rsidR="004849CD" w:rsidRPr="00CB313B" w:rsidRDefault="004849CD" w:rsidP="00AA52F8">
      <w:pPr>
        <w:pStyle w:val="EndNoteBibliography"/>
        <w:bidi w:val="0"/>
        <w:spacing w:after="0" w:line="360" w:lineRule="auto"/>
        <w:rPr>
          <w:rFonts w:asciiTheme="majorBidi" w:hAnsiTheme="majorBidi" w:cstheme="majorBidi"/>
          <w:sz w:val="24"/>
          <w:szCs w:val="24"/>
        </w:rPr>
      </w:pPr>
      <w:r w:rsidRPr="00CB313B">
        <w:rPr>
          <w:rFonts w:asciiTheme="majorBidi" w:hAnsiTheme="majorBidi" w:cstheme="majorBidi"/>
          <w:sz w:val="24"/>
          <w:szCs w:val="24"/>
        </w:rPr>
        <w:t>14.</w:t>
      </w:r>
      <w:r w:rsidRPr="00CB313B">
        <w:rPr>
          <w:rFonts w:asciiTheme="majorBidi" w:hAnsiTheme="majorBidi" w:cstheme="majorBidi"/>
          <w:sz w:val="24"/>
          <w:szCs w:val="24"/>
        </w:rPr>
        <w:tab/>
        <w:t>Eisenkop SM, Friedman RL, Wang H-J. Complete cytoreductive surgery is feasible and maximizes survival in patients with advanced epithelial ovarian cancer: a prospective study. Gynecologic oncology. 1998;69(2):103-8.</w:t>
      </w:r>
    </w:p>
    <w:p w14:paraId="2D496812" w14:textId="77777777" w:rsidR="004849CD" w:rsidRPr="00CB313B" w:rsidRDefault="004849CD" w:rsidP="00AA52F8">
      <w:pPr>
        <w:pStyle w:val="EndNoteBibliography"/>
        <w:bidi w:val="0"/>
        <w:spacing w:after="0" w:line="360" w:lineRule="auto"/>
        <w:rPr>
          <w:rFonts w:asciiTheme="majorBidi" w:hAnsiTheme="majorBidi" w:cstheme="majorBidi"/>
          <w:sz w:val="24"/>
          <w:szCs w:val="24"/>
        </w:rPr>
      </w:pPr>
      <w:r w:rsidRPr="00CB313B">
        <w:rPr>
          <w:rFonts w:asciiTheme="majorBidi" w:hAnsiTheme="majorBidi" w:cstheme="majorBidi"/>
          <w:sz w:val="24"/>
          <w:szCs w:val="24"/>
        </w:rPr>
        <w:t>15.</w:t>
      </w:r>
      <w:r w:rsidRPr="00CB313B">
        <w:rPr>
          <w:rFonts w:asciiTheme="majorBidi" w:hAnsiTheme="majorBidi" w:cstheme="majorBidi"/>
          <w:sz w:val="24"/>
          <w:szCs w:val="24"/>
        </w:rPr>
        <w:tab/>
        <w:t>Kurta ML, Edwards RP, Moysich KB, McDonough K, Bertolet M, Weissfeld JL, et al. Prognosis and conditional disease-free survival among patients with ovarian cancer. Journal of clinical oncology. 2014;32(36):4102.</w:t>
      </w:r>
    </w:p>
    <w:p w14:paraId="742A42C4" w14:textId="77777777" w:rsidR="004849CD" w:rsidRPr="00CB313B" w:rsidRDefault="004849CD" w:rsidP="00AA52F8">
      <w:pPr>
        <w:pStyle w:val="EndNoteBibliography"/>
        <w:bidi w:val="0"/>
        <w:spacing w:after="0" w:line="360" w:lineRule="auto"/>
        <w:rPr>
          <w:rFonts w:asciiTheme="majorBidi" w:hAnsiTheme="majorBidi" w:cstheme="majorBidi"/>
          <w:sz w:val="24"/>
          <w:szCs w:val="24"/>
        </w:rPr>
      </w:pPr>
      <w:r w:rsidRPr="00CB313B">
        <w:rPr>
          <w:rFonts w:asciiTheme="majorBidi" w:hAnsiTheme="majorBidi" w:cstheme="majorBidi"/>
          <w:sz w:val="24"/>
          <w:szCs w:val="24"/>
        </w:rPr>
        <w:t>16.</w:t>
      </w:r>
      <w:r w:rsidRPr="00CB313B">
        <w:rPr>
          <w:rFonts w:asciiTheme="majorBidi" w:hAnsiTheme="majorBidi" w:cstheme="majorBidi"/>
          <w:sz w:val="24"/>
          <w:szCs w:val="24"/>
        </w:rPr>
        <w:tab/>
        <w:t>Gupta A, Sedhom R, Beg MS. Ascites, or Fluid in the Belly, in Patients With Cancer. JAMA oncology. 2020;6(2):308-.</w:t>
      </w:r>
    </w:p>
    <w:p w14:paraId="14505D4E" w14:textId="77777777" w:rsidR="004849CD" w:rsidRPr="00CB313B" w:rsidRDefault="004849CD" w:rsidP="00AA52F8">
      <w:pPr>
        <w:pStyle w:val="EndNoteBibliography"/>
        <w:bidi w:val="0"/>
        <w:spacing w:after="0" w:line="360" w:lineRule="auto"/>
        <w:rPr>
          <w:rFonts w:asciiTheme="majorBidi" w:hAnsiTheme="majorBidi" w:cstheme="majorBidi"/>
          <w:sz w:val="24"/>
          <w:szCs w:val="24"/>
        </w:rPr>
      </w:pPr>
      <w:r w:rsidRPr="00CB313B">
        <w:rPr>
          <w:rFonts w:asciiTheme="majorBidi" w:hAnsiTheme="majorBidi" w:cstheme="majorBidi"/>
          <w:sz w:val="24"/>
          <w:szCs w:val="24"/>
        </w:rPr>
        <w:t>17.</w:t>
      </w:r>
      <w:r w:rsidRPr="00CB313B">
        <w:rPr>
          <w:rFonts w:asciiTheme="majorBidi" w:hAnsiTheme="majorBidi" w:cstheme="majorBidi"/>
          <w:sz w:val="24"/>
          <w:szCs w:val="24"/>
        </w:rPr>
        <w:tab/>
        <w:t>Smolle E, Taucher V, Haybaeck J. Malignant ascites in ovarian cancer and the role of targeted therapeutics. Anticancer research. 2014;34(4):1553-61.</w:t>
      </w:r>
    </w:p>
    <w:p w14:paraId="6A1835CD" w14:textId="77777777" w:rsidR="004849CD" w:rsidRPr="00CB313B" w:rsidRDefault="004849CD" w:rsidP="00AA52F8">
      <w:pPr>
        <w:pStyle w:val="EndNoteBibliography"/>
        <w:bidi w:val="0"/>
        <w:spacing w:after="0" w:line="360" w:lineRule="auto"/>
        <w:rPr>
          <w:rFonts w:asciiTheme="majorBidi" w:hAnsiTheme="majorBidi" w:cstheme="majorBidi"/>
          <w:sz w:val="24"/>
          <w:szCs w:val="24"/>
        </w:rPr>
      </w:pPr>
      <w:r w:rsidRPr="00CB313B">
        <w:rPr>
          <w:rFonts w:asciiTheme="majorBidi" w:hAnsiTheme="majorBidi" w:cstheme="majorBidi"/>
          <w:sz w:val="24"/>
          <w:szCs w:val="24"/>
        </w:rPr>
        <w:t>18.</w:t>
      </w:r>
      <w:r w:rsidRPr="00CB313B">
        <w:rPr>
          <w:rFonts w:asciiTheme="majorBidi" w:hAnsiTheme="majorBidi" w:cstheme="majorBidi"/>
          <w:sz w:val="24"/>
          <w:szCs w:val="24"/>
        </w:rPr>
        <w:tab/>
        <w:t>Loggie BW, Perini M, Fleming RA, Russell GB, Geisinger K. Treatment and prevention of malignant ascites associated with disseminated intraperitoneal malignancies by aggressive combined-modality therapy. The American surgeon. 1997;63(2):137-43.</w:t>
      </w:r>
    </w:p>
    <w:p w14:paraId="3DD4E9B7" w14:textId="77777777" w:rsidR="004849CD" w:rsidRPr="00CB313B" w:rsidRDefault="004849CD" w:rsidP="00AA52F8">
      <w:pPr>
        <w:pStyle w:val="EndNoteBibliography"/>
        <w:bidi w:val="0"/>
        <w:spacing w:after="0" w:line="360" w:lineRule="auto"/>
        <w:rPr>
          <w:rFonts w:asciiTheme="majorBidi" w:hAnsiTheme="majorBidi" w:cstheme="majorBidi"/>
          <w:sz w:val="24"/>
          <w:szCs w:val="24"/>
        </w:rPr>
      </w:pPr>
      <w:r w:rsidRPr="00CB313B">
        <w:rPr>
          <w:rFonts w:asciiTheme="majorBidi" w:hAnsiTheme="majorBidi" w:cstheme="majorBidi"/>
          <w:sz w:val="24"/>
          <w:szCs w:val="24"/>
        </w:rPr>
        <w:t>19.</w:t>
      </w:r>
      <w:r w:rsidRPr="00CB313B">
        <w:rPr>
          <w:rFonts w:asciiTheme="majorBidi" w:hAnsiTheme="majorBidi" w:cstheme="majorBidi"/>
          <w:sz w:val="24"/>
          <w:szCs w:val="24"/>
        </w:rPr>
        <w:tab/>
        <w:t>Sebastian M. Review of catumaxomab in the treatment of malignant ascites. Cancer management and research. 2010;2:283.</w:t>
      </w:r>
    </w:p>
    <w:p w14:paraId="2C16EF11" w14:textId="77777777" w:rsidR="004849CD" w:rsidRPr="00CB313B" w:rsidRDefault="004849CD" w:rsidP="00AA52F8">
      <w:pPr>
        <w:pStyle w:val="EndNoteBibliography"/>
        <w:bidi w:val="0"/>
        <w:spacing w:after="0" w:line="360" w:lineRule="auto"/>
        <w:rPr>
          <w:rFonts w:asciiTheme="majorBidi" w:hAnsiTheme="majorBidi" w:cstheme="majorBidi"/>
          <w:sz w:val="24"/>
          <w:szCs w:val="24"/>
        </w:rPr>
      </w:pPr>
      <w:r w:rsidRPr="00CB313B">
        <w:rPr>
          <w:rFonts w:asciiTheme="majorBidi" w:hAnsiTheme="majorBidi" w:cstheme="majorBidi"/>
          <w:sz w:val="24"/>
          <w:szCs w:val="24"/>
        </w:rPr>
        <w:t>20.</w:t>
      </w:r>
      <w:r w:rsidRPr="00CB313B">
        <w:rPr>
          <w:rFonts w:asciiTheme="majorBidi" w:hAnsiTheme="majorBidi" w:cstheme="majorBidi"/>
          <w:sz w:val="24"/>
          <w:szCs w:val="24"/>
        </w:rPr>
        <w:tab/>
        <w:t>Barni S, Cabiddu M, Ghilardi M, Petrelli F. A novel perspective for an orphan problem: old and new drugs for the medical management of malignant ascites. Critical reviews in oncology/hematology. 2011;79(2):144-53.</w:t>
      </w:r>
    </w:p>
    <w:p w14:paraId="06DE3400" w14:textId="77777777" w:rsidR="004849CD" w:rsidRPr="00CB313B" w:rsidRDefault="004849CD" w:rsidP="00AA52F8">
      <w:pPr>
        <w:pStyle w:val="EndNoteBibliography"/>
        <w:bidi w:val="0"/>
        <w:spacing w:after="0" w:line="360" w:lineRule="auto"/>
        <w:rPr>
          <w:rFonts w:asciiTheme="majorBidi" w:hAnsiTheme="majorBidi" w:cstheme="majorBidi"/>
          <w:sz w:val="24"/>
          <w:szCs w:val="24"/>
        </w:rPr>
      </w:pPr>
      <w:r w:rsidRPr="00CB313B">
        <w:rPr>
          <w:rFonts w:asciiTheme="majorBidi" w:hAnsiTheme="majorBidi" w:cstheme="majorBidi"/>
          <w:sz w:val="24"/>
          <w:szCs w:val="24"/>
        </w:rPr>
        <w:t>21.</w:t>
      </w:r>
      <w:r w:rsidRPr="00CB313B">
        <w:rPr>
          <w:rFonts w:asciiTheme="majorBidi" w:hAnsiTheme="majorBidi" w:cstheme="majorBidi"/>
          <w:sz w:val="24"/>
          <w:szCs w:val="24"/>
        </w:rPr>
        <w:tab/>
        <w:t>Cohen M, Petignat P. The bright side of ascites in ovarian cancer. Taylor &amp; Francis; 2014.</w:t>
      </w:r>
    </w:p>
    <w:p w14:paraId="157D88CB" w14:textId="77777777" w:rsidR="004849CD" w:rsidRPr="00CB313B" w:rsidRDefault="004849CD" w:rsidP="00AA52F8">
      <w:pPr>
        <w:pStyle w:val="EndNoteBibliography"/>
        <w:bidi w:val="0"/>
        <w:spacing w:after="0" w:line="360" w:lineRule="auto"/>
        <w:rPr>
          <w:rFonts w:asciiTheme="majorBidi" w:hAnsiTheme="majorBidi" w:cstheme="majorBidi"/>
          <w:sz w:val="24"/>
          <w:szCs w:val="24"/>
        </w:rPr>
      </w:pPr>
      <w:r w:rsidRPr="00CB313B">
        <w:rPr>
          <w:rFonts w:asciiTheme="majorBidi" w:hAnsiTheme="majorBidi" w:cstheme="majorBidi"/>
          <w:sz w:val="24"/>
          <w:szCs w:val="24"/>
        </w:rPr>
        <w:t>22.</w:t>
      </w:r>
      <w:r w:rsidRPr="00CB313B">
        <w:rPr>
          <w:rFonts w:asciiTheme="majorBidi" w:hAnsiTheme="majorBidi" w:cstheme="majorBidi"/>
          <w:sz w:val="24"/>
          <w:szCs w:val="24"/>
        </w:rPr>
        <w:tab/>
        <w:t>Oldak S, Ioannou S, Kamath P, Huang M, George S, Slomovitz B, et al. Polypharmacy in patients with ovarian Cancer. The oncologist. 2019;24(9):1201.</w:t>
      </w:r>
    </w:p>
    <w:p w14:paraId="0BF58E58" w14:textId="77777777" w:rsidR="004849CD" w:rsidRPr="00CB313B" w:rsidRDefault="004849CD" w:rsidP="00AA52F8">
      <w:pPr>
        <w:pStyle w:val="EndNoteBibliography"/>
        <w:bidi w:val="0"/>
        <w:spacing w:after="0" w:line="360" w:lineRule="auto"/>
        <w:rPr>
          <w:rFonts w:asciiTheme="majorBidi" w:hAnsiTheme="majorBidi" w:cstheme="majorBidi"/>
          <w:sz w:val="24"/>
          <w:szCs w:val="24"/>
        </w:rPr>
      </w:pPr>
      <w:r w:rsidRPr="00CB313B">
        <w:rPr>
          <w:rFonts w:asciiTheme="majorBidi" w:hAnsiTheme="majorBidi" w:cstheme="majorBidi"/>
          <w:sz w:val="24"/>
          <w:szCs w:val="24"/>
        </w:rPr>
        <w:t>23.</w:t>
      </w:r>
      <w:r w:rsidRPr="00CB313B">
        <w:rPr>
          <w:rFonts w:asciiTheme="majorBidi" w:hAnsiTheme="majorBidi" w:cstheme="majorBidi"/>
          <w:sz w:val="24"/>
          <w:szCs w:val="24"/>
        </w:rPr>
        <w:tab/>
        <w:t>Wang L, Li X. Identification of an energy metabolism</w:t>
      </w:r>
      <w:r w:rsidRPr="00CB313B">
        <w:rPr>
          <w:rFonts w:ascii="MS Mincho" w:eastAsia="MS Mincho" w:hAnsi="MS Mincho" w:cs="MS Mincho"/>
          <w:sz w:val="24"/>
          <w:szCs w:val="24"/>
        </w:rPr>
        <w:t>‑</w:t>
      </w:r>
      <w:r w:rsidRPr="00CB313B">
        <w:rPr>
          <w:rFonts w:asciiTheme="majorBidi" w:hAnsiTheme="majorBidi" w:cstheme="majorBidi"/>
          <w:sz w:val="24"/>
          <w:szCs w:val="24"/>
        </w:rPr>
        <w:t>related gene signature in ovarian cancer prognosis. Oncology reports. 2020;43(6):1755-70.</w:t>
      </w:r>
    </w:p>
    <w:p w14:paraId="66627B17" w14:textId="77777777" w:rsidR="004849CD" w:rsidRPr="00CB313B" w:rsidRDefault="004849CD" w:rsidP="00AA52F8">
      <w:pPr>
        <w:pStyle w:val="EndNoteBibliography"/>
        <w:bidi w:val="0"/>
        <w:spacing w:after="0" w:line="360" w:lineRule="auto"/>
        <w:rPr>
          <w:rFonts w:asciiTheme="majorBidi" w:hAnsiTheme="majorBidi" w:cstheme="majorBidi"/>
          <w:sz w:val="24"/>
          <w:szCs w:val="24"/>
        </w:rPr>
      </w:pPr>
      <w:r w:rsidRPr="00CB313B">
        <w:rPr>
          <w:rFonts w:asciiTheme="majorBidi" w:hAnsiTheme="majorBidi" w:cstheme="majorBidi"/>
          <w:sz w:val="24"/>
          <w:szCs w:val="24"/>
        </w:rPr>
        <w:t>24.</w:t>
      </w:r>
      <w:r w:rsidRPr="00CB313B">
        <w:rPr>
          <w:rFonts w:asciiTheme="majorBidi" w:hAnsiTheme="majorBidi" w:cstheme="majorBidi"/>
          <w:sz w:val="24"/>
          <w:szCs w:val="24"/>
        </w:rPr>
        <w:tab/>
        <w:t>Hsieh S-F, Lau H-Y, Wu H-H, Hsu H-C, Twu N-F, Cheng W-F. Prognostic factors of early stage epithelial ovarian carcinoma. International journal of environmental research and public health. 2019;16(4):637.</w:t>
      </w:r>
    </w:p>
    <w:p w14:paraId="6B19193D" w14:textId="77777777" w:rsidR="004849CD" w:rsidRPr="00CB313B" w:rsidRDefault="004849CD" w:rsidP="00AA52F8">
      <w:pPr>
        <w:pStyle w:val="EndNoteBibliography"/>
        <w:bidi w:val="0"/>
        <w:spacing w:after="0" w:line="360" w:lineRule="auto"/>
        <w:rPr>
          <w:rFonts w:asciiTheme="majorBidi" w:hAnsiTheme="majorBidi" w:cstheme="majorBidi"/>
          <w:sz w:val="24"/>
          <w:szCs w:val="24"/>
        </w:rPr>
      </w:pPr>
      <w:r w:rsidRPr="00CB313B">
        <w:rPr>
          <w:rFonts w:asciiTheme="majorBidi" w:hAnsiTheme="majorBidi" w:cstheme="majorBidi"/>
          <w:sz w:val="24"/>
          <w:szCs w:val="24"/>
        </w:rPr>
        <w:lastRenderedPageBreak/>
        <w:t>25.</w:t>
      </w:r>
      <w:r w:rsidRPr="00CB313B">
        <w:rPr>
          <w:rFonts w:asciiTheme="majorBidi" w:hAnsiTheme="majorBidi" w:cstheme="majorBidi"/>
          <w:sz w:val="24"/>
          <w:szCs w:val="24"/>
        </w:rPr>
        <w:tab/>
        <w:t>Chen Y, Bi F, An Y, Yang Q. Identification of pathological grade and prognosis</w:t>
      </w:r>
      <w:r w:rsidRPr="00CB313B">
        <w:rPr>
          <w:rFonts w:ascii="Cambria Math" w:hAnsi="Cambria Math" w:cs="Cambria Math"/>
          <w:sz w:val="24"/>
          <w:szCs w:val="24"/>
        </w:rPr>
        <w:t>‐</w:t>
      </w:r>
      <w:r w:rsidRPr="00CB313B">
        <w:rPr>
          <w:rFonts w:asciiTheme="majorBidi" w:hAnsiTheme="majorBidi" w:cstheme="majorBidi"/>
          <w:sz w:val="24"/>
          <w:szCs w:val="24"/>
        </w:rPr>
        <w:t>associated lncRNA for ovarian cancer. Journal of cellular biochemistry. 2019;120(9):14444-54.</w:t>
      </w:r>
    </w:p>
    <w:p w14:paraId="3CEA2AFA" w14:textId="77777777" w:rsidR="004849CD" w:rsidRPr="00CB313B" w:rsidRDefault="004849CD" w:rsidP="00AA52F8">
      <w:pPr>
        <w:pStyle w:val="EndNoteBibliography"/>
        <w:bidi w:val="0"/>
        <w:spacing w:after="0" w:line="360" w:lineRule="auto"/>
        <w:rPr>
          <w:rFonts w:asciiTheme="majorBidi" w:hAnsiTheme="majorBidi" w:cstheme="majorBidi"/>
          <w:sz w:val="24"/>
          <w:szCs w:val="24"/>
        </w:rPr>
      </w:pPr>
      <w:r w:rsidRPr="00CB313B">
        <w:rPr>
          <w:rFonts w:asciiTheme="majorBidi" w:hAnsiTheme="majorBidi" w:cstheme="majorBidi"/>
          <w:sz w:val="24"/>
          <w:szCs w:val="24"/>
        </w:rPr>
        <w:t>26.</w:t>
      </w:r>
      <w:r w:rsidRPr="00CB313B">
        <w:rPr>
          <w:rFonts w:asciiTheme="majorBidi" w:hAnsiTheme="majorBidi" w:cstheme="majorBidi"/>
          <w:sz w:val="24"/>
          <w:szCs w:val="24"/>
        </w:rPr>
        <w:tab/>
        <w:t>Zheng Q-Q, Wang P, Hui R, Yao A-M. Prognostic analysis of ovarian cancer patients using the Cox regression model. Ai zheng= Aizheng= Chinese journal of cancer. 2009;28(2):170-2.</w:t>
      </w:r>
    </w:p>
    <w:p w14:paraId="7E7F8F5C" w14:textId="77777777" w:rsidR="004849CD" w:rsidRPr="00CB313B" w:rsidRDefault="004849CD" w:rsidP="00AA52F8">
      <w:pPr>
        <w:pStyle w:val="EndNoteBibliography"/>
        <w:bidi w:val="0"/>
        <w:spacing w:after="0" w:line="360" w:lineRule="auto"/>
        <w:rPr>
          <w:rFonts w:asciiTheme="majorBidi" w:hAnsiTheme="majorBidi" w:cstheme="majorBidi"/>
          <w:sz w:val="24"/>
          <w:szCs w:val="24"/>
        </w:rPr>
      </w:pPr>
      <w:r w:rsidRPr="00CB313B">
        <w:rPr>
          <w:rFonts w:asciiTheme="majorBidi" w:hAnsiTheme="majorBidi" w:cstheme="majorBidi"/>
          <w:sz w:val="24"/>
          <w:szCs w:val="24"/>
        </w:rPr>
        <w:t>27.</w:t>
      </w:r>
      <w:r w:rsidRPr="00CB313B">
        <w:rPr>
          <w:rFonts w:asciiTheme="majorBidi" w:hAnsiTheme="majorBidi" w:cstheme="majorBidi"/>
          <w:sz w:val="24"/>
          <w:szCs w:val="24"/>
        </w:rPr>
        <w:tab/>
        <w:t>Zhang X-y, Zhou L-l, Jiao Y, Li Y-q, Guan Y-n, Zhao Y-c, et al. Adenylate kinase 7 is a prognostic indicator of overall survival in ovarian cancer. Medicine. 2021;100(1).</w:t>
      </w:r>
    </w:p>
    <w:p w14:paraId="7EABB4C1" w14:textId="77777777" w:rsidR="004849CD" w:rsidRPr="00CB313B" w:rsidRDefault="004849CD" w:rsidP="00AA52F8">
      <w:pPr>
        <w:pStyle w:val="EndNoteBibliography"/>
        <w:bidi w:val="0"/>
        <w:spacing w:after="0" w:line="360" w:lineRule="auto"/>
        <w:rPr>
          <w:rFonts w:asciiTheme="majorBidi" w:hAnsiTheme="majorBidi" w:cstheme="majorBidi"/>
          <w:sz w:val="24"/>
          <w:szCs w:val="24"/>
        </w:rPr>
      </w:pPr>
      <w:r w:rsidRPr="00CB313B">
        <w:rPr>
          <w:rFonts w:asciiTheme="majorBidi" w:hAnsiTheme="majorBidi" w:cstheme="majorBidi"/>
          <w:sz w:val="24"/>
          <w:szCs w:val="24"/>
        </w:rPr>
        <w:t>28.</w:t>
      </w:r>
      <w:r w:rsidRPr="00CB313B">
        <w:rPr>
          <w:rFonts w:asciiTheme="majorBidi" w:hAnsiTheme="majorBidi" w:cstheme="majorBidi"/>
          <w:sz w:val="24"/>
          <w:szCs w:val="24"/>
        </w:rPr>
        <w:tab/>
        <w:t>Urpilainen E, Marttila M, Hautakoski A, Arffman M, Sund R, Ilanne-Parikka P, et al. Prognosis of ovarian cancer in women with type 2 diabetes using metformin and other forms of antidiabetic medication or statins: a retrospective cohort study. BMC cancer. 2018;18(1):1-9.</w:t>
      </w:r>
    </w:p>
    <w:p w14:paraId="1C424587" w14:textId="77777777" w:rsidR="004849CD" w:rsidRPr="00CB313B" w:rsidRDefault="004849CD" w:rsidP="00AA52F8">
      <w:pPr>
        <w:pStyle w:val="EndNoteBibliography"/>
        <w:bidi w:val="0"/>
        <w:spacing w:after="0" w:line="360" w:lineRule="auto"/>
        <w:rPr>
          <w:rFonts w:asciiTheme="majorBidi" w:hAnsiTheme="majorBidi" w:cstheme="majorBidi"/>
          <w:sz w:val="24"/>
          <w:szCs w:val="24"/>
        </w:rPr>
      </w:pPr>
      <w:r w:rsidRPr="00CB313B">
        <w:rPr>
          <w:rFonts w:asciiTheme="majorBidi" w:hAnsiTheme="majorBidi" w:cstheme="majorBidi"/>
          <w:sz w:val="24"/>
          <w:szCs w:val="24"/>
        </w:rPr>
        <w:t>29.</w:t>
      </w:r>
      <w:r w:rsidRPr="00CB313B">
        <w:rPr>
          <w:rFonts w:asciiTheme="majorBidi" w:hAnsiTheme="majorBidi" w:cstheme="majorBidi"/>
          <w:sz w:val="24"/>
          <w:szCs w:val="24"/>
        </w:rPr>
        <w:tab/>
        <w:t>Dixon-Suen SC, Webb PM, Wilson LF, Tuesley K, Stewart LM, Jordan SJ. The Association between hysterectomy and ovarian cancer risk: a population-based record-linkage study. JNCI: Journal of the National Cancer Institute. 2019;111(10):1097-103.</w:t>
      </w:r>
    </w:p>
    <w:p w14:paraId="09E558D9" w14:textId="77777777" w:rsidR="009F6207" w:rsidRDefault="004849CD" w:rsidP="00AA52F8">
      <w:pPr>
        <w:pStyle w:val="EndNoteBibliography"/>
        <w:bidi w:val="0"/>
        <w:spacing w:line="360" w:lineRule="auto"/>
        <w:rPr>
          <w:rFonts w:asciiTheme="majorBidi" w:hAnsiTheme="majorBidi" w:cstheme="majorBidi"/>
          <w:sz w:val="24"/>
          <w:szCs w:val="24"/>
        </w:rPr>
      </w:pPr>
      <w:r w:rsidRPr="00CB313B">
        <w:rPr>
          <w:rFonts w:asciiTheme="majorBidi" w:hAnsiTheme="majorBidi" w:cstheme="majorBidi"/>
          <w:sz w:val="24"/>
          <w:szCs w:val="24"/>
        </w:rPr>
        <w:t>30.</w:t>
      </w:r>
      <w:r w:rsidRPr="00CB313B">
        <w:rPr>
          <w:rFonts w:asciiTheme="majorBidi" w:hAnsiTheme="majorBidi" w:cstheme="majorBidi"/>
          <w:sz w:val="24"/>
          <w:szCs w:val="24"/>
        </w:rPr>
        <w:tab/>
        <w:t>Lund B, Williamson P. Prognostic factors for overall survival in patients with advanced ovarian carcinoma. Annal</w:t>
      </w:r>
      <w:r w:rsidR="00985AB0" w:rsidRPr="00CB313B">
        <w:rPr>
          <w:rFonts w:asciiTheme="majorBidi" w:hAnsiTheme="majorBidi" w:cstheme="majorBidi"/>
          <w:sz w:val="24"/>
          <w:szCs w:val="24"/>
        </w:rPr>
        <w:t>s of Oncology. 1991;2(4):281-7.</w:t>
      </w:r>
    </w:p>
    <w:p w14:paraId="4B07D7F9" w14:textId="056977FD" w:rsidR="0039093C" w:rsidRPr="0039093C" w:rsidRDefault="0039093C" w:rsidP="0039093C">
      <w:pPr>
        <w:pStyle w:val="EndNoteBibliography"/>
        <w:spacing w:line="360" w:lineRule="auto"/>
        <w:rPr>
          <w:rFonts w:asciiTheme="majorBidi" w:hAnsiTheme="majorBidi" w:cstheme="majorBidi"/>
          <w:sz w:val="24"/>
          <w:szCs w:val="24"/>
          <w:rtl/>
        </w:rPr>
      </w:pPr>
    </w:p>
    <w:p w14:paraId="732335DC" w14:textId="23882F8D" w:rsidR="003A12A7" w:rsidRDefault="003A12A7" w:rsidP="00C312B2">
      <w:pPr>
        <w:pStyle w:val="EndNoteBibliography"/>
        <w:bidi w:val="0"/>
        <w:spacing w:line="360" w:lineRule="auto"/>
        <w:rPr>
          <w:rFonts w:asciiTheme="majorBidi" w:hAnsiTheme="majorBidi" w:cstheme="majorBidi"/>
          <w:sz w:val="24"/>
          <w:szCs w:val="24"/>
        </w:rPr>
      </w:pPr>
    </w:p>
    <w:tbl>
      <w:tblPr>
        <w:tblStyle w:val="PlainTable411"/>
        <w:tblpPr w:leftFromText="180" w:rightFromText="180" w:vertAnchor="page" w:horzAnchor="margin" w:tblpY="3694"/>
        <w:bidiVisual/>
        <w:tblW w:w="5000" w:type="pct"/>
        <w:tblLook w:val="04A0" w:firstRow="1" w:lastRow="0" w:firstColumn="1" w:lastColumn="0" w:noHBand="0" w:noVBand="1"/>
      </w:tblPr>
      <w:tblGrid>
        <w:gridCol w:w="1712"/>
        <w:gridCol w:w="836"/>
        <w:gridCol w:w="2084"/>
        <w:gridCol w:w="1093"/>
        <w:gridCol w:w="1835"/>
        <w:gridCol w:w="1466"/>
      </w:tblGrid>
      <w:tr w:rsidR="00244C66" w:rsidRPr="00244C66" w14:paraId="315F8994" w14:textId="77777777" w:rsidTr="00244C66">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59" w:type="pct"/>
            <w:vAlign w:val="center"/>
          </w:tcPr>
          <w:p w14:paraId="240FDCB5" w14:textId="77777777" w:rsidR="00244C66" w:rsidRPr="00244C66" w:rsidRDefault="00244C66" w:rsidP="00244C66">
            <w:pPr>
              <w:rPr>
                <w:rFonts w:asciiTheme="majorBidi" w:hAnsiTheme="majorBidi" w:cstheme="majorBidi"/>
                <w:sz w:val="22"/>
                <w:rtl/>
              </w:rPr>
            </w:pPr>
          </w:p>
        </w:tc>
        <w:tc>
          <w:tcPr>
            <w:tcW w:w="1576" w:type="pct"/>
            <w:gridSpan w:val="2"/>
            <w:vAlign w:val="center"/>
          </w:tcPr>
          <w:p w14:paraId="0F92D723" w14:textId="77777777" w:rsidR="00244C66" w:rsidRPr="00244C66" w:rsidRDefault="00244C66" w:rsidP="00244C66">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Log-rank test</w:t>
            </w:r>
          </w:p>
        </w:tc>
        <w:tc>
          <w:tcPr>
            <w:tcW w:w="616" w:type="pct"/>
            <w:vMerge w:val="restart"/>
            <w:vAlign w:val="center"/>
          </w:tcPr>
          <w:p w14:paraId="0F5402DB" w14:textId="77777777" w:rsidR="00244C66" w:rsidRPr="00244C66" w:rsidRDefault="00244C66" w:rsidP="00244C66">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N(%)</w:t>
            </w:r>
          </w:p>
        </w:tc>
        <w:tc>
          <w:tcPr>
            <w:tcW w:w="1027" w:type="pct"/>
            <w:vMerge w:val="restart"/>
            <w:vAlign w:val="center"/>
          </w:tcPr>
          <w:p w14:paraId="24FE3452" w14:textId="77777777" w:rsidR="00244C66" w:rsidRPr="00244C66" w:rsidRDefault="00244C66" w:rsidP="00244C66">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Levels</w:t>
            </w:r>
          </w:p>
        </w:tc>
        <w:tc>
          <w:tcPr>
            <w:tcW w:w="822" w:type="pct"/>
            <w:vMerge w:val="restart"/>
            <w:vAlign w:val="center"/>
          </w:tcPr>
          <w:p w14:paraId="472A006F" w14:textId="77777777" w:rsidR="00244C66" w:rsidRPr="00244C66" w:rsidRDefault="00244C66" w:rsidP="00244C66">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Factors</w:t>
            </w:r>
          </w:p>
        </w:tc>
      </w:tr>
      <w:tr w:rsidR="00244C66" w:rsidRPr="00244C66" w14:paraId="061113E6" w14:textId="77777777" w:rsidTr="00244C66">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959" w:type="pct"/>
            <w:vAlign w:val="center"/>
          </w:tcPr>
          <w:p w14:paraId="392DB1C8" w14:textId="77777777" w:rsidR="00244C66" w:rsidRPr="00244C66" w:rsidRDefault="00244C66" w:rsidP="00244C66">
            <w:pPr>
              <w:rPr>
                <w:rFonts w:asciiTheme="majorBidi" w:hAnsiTheme="majorBidi" w:cstheme="majorBidi"/>
                <w:sz w:val="22"/>
              </w:rPr>
            </w:pPr>
            <w:r w:rsidRPr="00244C66">
              <w:rPr>
                <w:rFonts w:asciiTheme="majorBidi" w:hAnsiTheme="majorBidi" w:cstheme="majorBidi"/>
                <w:sz w:val="22"/>
              </w:rPr>
              <w:t>Pair-wise comparison</w:t>
            </w:r>
          </w:p>
        </w:tc>
        <w:tc>
          <w:tcPr>
            <w:tcW w:w="411" w:type="pct"/>
            <w:vAlign w:val="center"/>
          </w:tcPr>
          <w:p w14:paraId="290A1648"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p</w:t>
            </w:r>
          </w:p>
        </w:tc>
        <w:tc>
          <w:tcPr>
            <w:tcW w:w="1164" w:type="pct"/>
            <w:vAlign w:val="center"/>
          </w:tcPr>
          <w:p w14:paraId="03058CB8"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Median survival times( months) (95% C.I)</w:t>
            </w:r>
          </w:p>
          <w:p w14:paraId="06F42A0A"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p>
        </w:tc>
        <w:tc>
          <w:tcPr>
            <w:tcW w:w="616" w:type="pct"/>
            <w:vMerge/>
            <w:vAlign w:val="center"/>
          </w:tcPr>
          <w:p w14:paraId="5FFD8824" w14:textId="77777777" w:rsidR="00244C66" w:rsidRPr="00244C66" w:rsidRDefault="00244C66" w:rsidP="00244C66">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p>
        </w:tc>
        <w:tc>
          <w:tcPr>
            <w:tcW w:w="1027" w:type="pct"/>
            <w:vMerge/>
            <w:vAlign w:val="center"/>
          </w:tcPr>
          <w:p w14:paraId="1C5CBAFE"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p>
        </w:tc>
        <w:tc>
          <w:tcPr>
            <w:tcW w:w="822" w:type="pct"/>
            <w:vMerge/>
            <w:vAlign w:val="center"/>
          </w:tcPr>
          <w:p w14:paraId="2C7E5860"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p>
        </w:tc>
      </w:tr>
      <w:tr w:rsidR="00244C66" w:rsidRPr="00244C66" w14:paraId="664C1D19" w14:textId="77777777" w:rsidTr="00244C66">
        <w:trPr>
          <w:trHeight w:val="20"/>
        </w:trPr>
        <w:tc>
          <w:tcPr>
            <w:cnfStyle w:val="001000000000" w:firstRow="0" w:lastRow="0" w:firstColumn="1" w:lastColumn="0" w:oddVBand="0" w:evenVBand="0" w:oddHBand="0" w:evenHBand="0" w:firstRowFirstColumn="0" w:firstRowLastColumn="0" w:lastRowFirstColumn="0" w:lastRowLastColumn="0"/>
            <w:tcW w:w="959" w:type="pct"/>
            <w:vMerge w:val="restart"/>
            <w:vAlign w:val="center"/>
          </w:tcPr>
          <w:p w14:paraId="58351ACC" w14:textId="77777777" w:rsidR="00244C66" w:rsidRPr="00244C66" w:rsidRDefault="00244C66" w:rsidP="00244C66">
            <w:pPr>
              <w:rPr>
                <w:rFonts w:asciiTheme="majorBidi" w:hAnsiTheme="majorBidi" w:cstheme="majorBidi"/>
                <w:sz w:val="22"/>
                <w:rtl/>
              </w:rPr>
            </w:pPr>
            <w:r w:rsidRPr="00244C66">
              <w:rPr>
                <w:rFonts w:asciiTheme="majorBidi" w:hAnsiTheme="majorBidi" w:cstheme="majorBidi"/>
                <w:sz w:val="22"/>
                <w:rtl/>
              </w:rPr>
              <w:t>---</w:t>
            </w:r>
          </w:p>
        </w:tc>
        <w:tc>
          <w:tcPr>
            <w:tcW w:w="411" w:type="pct"/>
            <w:vMerge w:val="restart"/>
            <w:vAlign w:val="center"/>
          </w:tcPr>
          <w:p w14:paraId="0851DF73"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0.005</w:t>
            </w:r>
          </w:p>
        </w:tc>
        <w:tc>
          <w:tcPr>
            <w:tcW w:w="1164" w:type="pct"/>
            <w:vAlign w:val="center"/>
          </w:tcPr>
          <w:p w14:paraId="47F6025D"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96</w:t>
            </w:r>
          </w:p>
        </w:tc>
        <w:tc>
          <w:tcPr>
            <w:tcW w:w="616" w:type="pct"/>
            <w:vAlign w:val="center"/>
          </w:tcPr>
          <w:p w14:paraId="43C57D7B" w14:textId="77777777" w:rsidR="00244C66" w:rsidRPr="00244C66" w:rsidRDefault="00244C66" w:rsidP="00244C66">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91(60.7)</w:t>
            </w:r>
          </w:p>
        </w:tc>
        <w:tc>
          <w:tcPr>
            <w:tcW w:w="1027" w:type="pct"/>
            <w:vAlign w:val="center"/>
          </w:tcPr>
          <w:p w14:paraId="0A6BAD68"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60</w:t>
            </w:r>
            <w:r w:rsidRPr="00244C66">
              <w:rPr>
                <w:rFonts w:asciiTheme="majorBidi" w:hAnsiTheme="majorBidi" w:cstheme="majorBidi"/>
                <w:sz w:val="22"/>
                <w:rtl/>
              </w:rPr>
              <w:t>≥</w:t>
            </w:r>
          </w:p>
        </w:tc>
        <w:tc>
          <w:tcPr>
            <w:tcW w:w="822" w:type="pct"/>
            <w:vMerge w:val="restart"/>
            <w:vAlign w:val="center"/>
          </w:tcPr>
          <w:p w14:paraId="5FE81A76"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olor w:val="242021"/>
                <w:sz w:val="24"/>
                <w:szCs w:val="24"/>
              </w:rPr>
              <w:t>Age at diag</w:t>
            </w:r>
            <w:r w:rsidRPr="00244C66">
              <w:rPr>
                <w:rFonts w:asciiTheme="majorBidi" w:hAnsiTheme="majorBidi" w:cstheme="majorBidi"/>
                <w:sz w:val="22"/>
              </w:rPr>
              <w:t>nosis (yr)</w:t>
            </w:r>
          </w:p>
        </w:tc>
      </w:tr>
      <w:tr w:rsidR="00244C66" w:rsidRPr="00244C66" w14:paraId="1D24A4F6" w14:textId="77777777" w:rsidTr="00244C6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59" w:type="pct"/>
            <w:vMerge/>
            <w:vAlign w:val="center"/>
          </w:tcPr>
          <w:p w14:paraId="11052812" w14:textId="77777777" w:rsidR="00244C66" w:rsidRPr="00244C66" w:rsidRDefault="00244C66" w:rsidP="00244C66">
            <w:pPr>
              <w:rPr>
                <w:rFonts w:asciiTheme="majorBidi" w:hAnsiTheme="majorBidi" w:cstheme="majorBidi"/>
                <w:sz w:val="22"/>
                <w:rtl/>
              </w:rPr>
            </w:pPr>
          </w:p>
        </w:tc>
        <w:tc>
          <w:tcPr>
            <w:tcW w:w="411" w:type="pct"/>
            <w:vMerge/>
            <w:vAlign w:val="center"/>
          </w:tcPr>
          <w:p w14:paraId="0DDEE1CE"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p>
        </w:tc>
        <w:tc>
          <w:tcPr>
            <w:tcW w:w="1164" w:type="pct"/>
            <w:vAlign w:val="center"/>
          </w:tcPr>
          <w:p w14:paraId="3A895635"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98(35.341-100.659)</w:t>
            </w:r>
          </w:p>
        </w:tc>
        <w:tc>
          <w:tcPr>
            <w:tcW w:w="616" w:type="pct"/>
            <w:vAlign w:val="center"/>
          </w:tcPr>
          <w:p w14:paraId="41BCF5D6" w14:textId="77777777" w:rsidR="00244C66" w:rsidRPr="00244C66" w:rsidRDefault="00244C66" w:rsidP="00244C66">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59(39.3)</w:t>
            </w:r>
          </w:p>
        </w:tc>
        <w:tc>
          <w:tcPr>
            <w:tcW w:w="1027" w:type="pct"/>
            <w:vAlign w:val="center"/>
          </w:tcPr>
          <w:p w14:paraId="092FF0A2"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60</w:t>
            </w:r>
            <w:r w:rsidRPr="00244C66">
              <w:rPr>
                <w:rFonts w:asciiTheme="majorBidi" w:hAnsiTheme="majorBidi" w:cstheme="majorBidi"/>
                <w:sz w:val="22"/>
                <w:rtl/>
              </w:rPr>
              <w:t>&lt;</w:t>
            </w:r>
          </w:p>
        </w:tc>
        <w:tc>
          <w:tcPr>
            <w:tcW w:w="822" w:type="pct"/>
            <w:vMerge/>
            <w:vAlign w:val="center"/>
          </w:tcPr>
          <w:p w14:paraId="0F2F1AD2"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p>
        </w:tc>
      </w:tr>
      <w:tr w:rsidR="00244C66" w:rsidRPr="00244C66" w14:paraId="6275D97C" w14:textId="77777777" w:rsidTr="00244C66">
        <w:trPr>
          <w:trHeight w:val="20"/>
        </w:trPr>
        <w:tc>
          <w:tcPr>
            <w:cnfStyle w:val="001000000000" w:firstRow="0" w:lastRow="0" w:firstColumn="1" w:lastColumn="0" w:oddVBand="0" w:evenVBand="0" w:oddHBand="0" w:evenHBand="0" w:firstRowFirstColumn="0" w:firstRowLastColumn="0" w:lastRowFirstColumn="0" w:lastRowLastColumn="0"/>
            <w:tcW w:w="959" w:type="pct"/>
            <w:vMerge w:val="restart"/>
            <w:vAlign w:val="center"/>
          </w:tcPr>
          <w:p w14:paraId="21D92D76" w14:textId="77777777" w:rsidR="00244C66" w:rsidRPr="00244C66" w:rsidRDefault="00244C66" w:rsidP="00244C66">
            <w:pPr>
              <w:rPr>
                <w:rFonts w:asciiTheme="majorBidi" w:hAnsiTheme="majorBidi" w:cstheme="majorBidi"/>
                <w:sz w:val="22"/>
                <w:rtl/>
              </w:rPr>
            </w:pPr>
            <w:r w:rsidRPr="00244C66">
              <w:rPr>
                <w:rFonts w:asciiTheme="majorBidi" w:hAnsiTheme="majorBidi" w:cstheme="majorBidi"/>
                <w:sz w:val="22"/>
                <w:rtl/>
              </w:rPr>
              <w:t>---</w:t>
            </w:r>
          </w:p>
        </w:tc>
        <w:tc>
          <w:tcPr>
            <w:tcW w:w="411" w:type="pct"/>
            <w:vMerge w:val="restart"/>
            <w:vAlign w:val="center"/>
          </w:tcPr>
          <w:p w14:paraId="23B1D545"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0.447</w:t>
            </w:r>
          </w:p>
        </w:tc>
        <w:tc>
          <w:tcPr>
            <w:tcW w:w="1164" w:type="pct"/>
            <w:vAlign w:val="center"/>
          </w:tcPr>
          <w:p w14:paraId="784F83E4"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96(63.89-128.10)</w:t>
            </w:r>
          </w:p>
        </w:tc>
        <w:tc>
          <w:tcPr>
            <w:tcW w:w="616" w:type="pct"/>
            <w:vAlign w:val="center"/>
          </w:tcPr>
          <w:p w14:paraId="1D83BB24" w14:textId="77777777" w:rsidR="00244C66" w:rsidRPr="00244C66" w:rsidRDefault="00244C66" w:rsidP="00244C66">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139(92.7)</w:t>
            </w:r>
          </w:p>
        </w:tc>
        <w:tc>
          <w:tcPr>
            <w:tcW w:w="1027" w:type="pct"/>
            <w:vAlign w:val="center"/>
          </w:tcPr>
          <w:p w14:paraId="61AF0A8D"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yes</w:t>
            </w:r>
          </w:p>
        </w:tc>
        <w:tc>
          <w:tcPr>
            <w:tcW w:w="822" w:type="pct"/>
            <w:vMerge w:val="restart"/>
            <w:vAlign w:val="center"/>
          </w:tcPr>
          <w:p w14:paraId="13349F16"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Married</w:t>
            </w:r>
          </w:p>
          <w:p w14:paraId="64C7DCFE"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p>
        </w:tc>
      </w:tr>
      <w:tr w:rsidR="00244C66" w:rsidRPr="00244C66" w14:paraId="2FEF1653" w14:textId="77777777" w:rsidTr="00244C6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59" w:type="pct"/>
            <w:vMerge/>
            <w:vAlign w:val="center"/>
          </w:tcPr>
          <w:p w14:paraId="5E254263" w14:textId="77777777" w:rsidR="00244C66" w:rsidRPr="00244C66" w:rsidRDefault="00244C66" w:rsidP="00244C66">
            <w:pPr>
              <w:rPr>
                <w:rFonts w:asciiTheme="majorBidi" w:hAnsiTheme="majorBidi" w:cstheme="majorBidi"/>
                <w:sz w:val="22"/>
                <w:rtl/>
              </w:rPr>
            </w:pPr>
          </w:p>
        </w:tc>
        <w:tc>
          <w:tcPr>
            <w:tcW w:w="411" w:type="pct"/>
            <w:vMerge/>
            <w:vAlign w:val="center"/>
          </w:tcPr>
          <w:p w14:paraId="5670AFB9"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p>
        </w:tc>
        <w:tc>
          <w:tcPr>
            <w:tcW w:w="1164" w:type="pct"/>
            <w:vAlign w:val="center"/>
          </w:tcPr>
          <w:p w14:paraId="3C122B4B"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tl/>
              </w:rPr>
              <w:t>---</w:t>
            </w:r>
          </w:p>
        </w:tc>
        <w:tc>
          <w:tcPr>
            <w:tcW w:w="616" w:type="pct"/>
            <w:vAlign w:val="center"/>
          </w:tcPr>
          <w:p w14:paraId="2013A2FB" w14:textId="77777777" w:rsidR="00244C66" w:rsidRPr="00244C66" w:rsidRDefault="00244C66" w:rsidP="00244C66">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11(7.3)</w:t>
            </w:r>
          </w:p>
        </w:tc>
        <w:tc>
          <w:tcPr>
            <w:tcW w:w="1027" w:type="pct"/>
            <w:vAlign w:val="center"/>
          </w:tcPr>
          <w:p w14:paraId="2C603CA5"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No</w:t>
            </w:r>
          </w:p>
        </w:tc>
        <w:tc>
          <w:tcPr>
            <w:tcW w:w="822" w:type="pct"/>
            <w:vMerge/>
            <w:vAlign w:val="center"/>
          </w:tcPr>
          <w:p w14:paraId="03034808"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p>
        </w:tc>
      </w:tr>
      <w:tr w:rsidR="00244C66" w:rsidRPr="00244C66" w14:paraId="4CA09DD2" w14:textId="77777777" w:rsidTr="00244C66">
        <w:trPr>
          <w:trHeight w:val="242"/>
        </w:trPr>
        <w:tc>
          <w:tcPr>
            <w:cnfStyle w:val="001000000000" w:firstRow="0" w:lastRow="0" w:firstColumn="1" w:lastColumn="0" w:oddVBand="0" w:evenVBand="0" w:oddHBand="0" w:evenHBand="0" w:firstRowFirstColumn="0" w:firstRowLastColumn="0" w:lastRowFirstColumn="0" w:lastRowLastColumn="0"/>
            <w:tcW w:w="959" w:type="pct"/>
            <w:vAlign w:val="center"/>
          </w:tcPr>
          <w:p w14:paraId="02384992" w14:textId="77777777" w:rsidR="00244C66" w:rsidRPr="00244C66" w:rsidRDefault="00244C66" w:rsidP="00244C66">
            <w:pPr>
              <w:rPr>
                <w:rFonts w:asciiTheme="majorBidi" w:hAnsiTheme="majorBidi" w:cstheme="majorBidi"/>
                <w:sz w:val="22"/>
              </w:rPr>
            </w:pPr>
            <w:r w:rsidRPr="00244C66">
              <w:rPr>
                <w:rFonts w:asciiTheme="majorBidi" w:hAnsiTheme="majorBidi" w:cstheme="majorBidi"/>
                <w:sz w:val="22"/>
              </w:rPr>
              <w:t>(1-2)&amp;(1-3)*&amp;(1-*4)</w:t>
            </w:r>
          </w:p>
        </w:tc>
        <w:tc>
          <w:tcPr>
            <w:tcW w:w="411" w:type="pct"/>
            <w:vMerge w:val="restart"/>
            <w:vAlign w:val="center"/>
          </w:tcPr>
          <w:p w14:paraId="446B213C"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0.001</w:t>
            </w:r>
          </w:p>
        </w:tc>
        <w:tc>
          <w:tcPr>
            <w:tcW w:w="1164" w:type="pct"/>
            <w:vAlign w:val="center"/>
          </w:tcPr>
          <w:p w14:paraId="5CE6C14E"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tl/>
              </w:rPr>
              <w:t>---</w:t>
            </w:r>
          </w:p>
        </w:tc>
        <w:tc>
          <w:tcPr>
            <w:tcW w:w="616" w:type="pct"/>
            <w:vAlign w:val="center"/>
          </w:tcPr>
          <w:p w14:paraId="1B92BB42" w14:textId="77777777" w:rsidR="00244C66" w:rsidRPr="00244C66" w:rsidRDefault="00244C66" w:rsidP="00244C66">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47(31.3)</w:t>
            </w:r>
          </w:p>
        </w:tc>
        <w:tc>
          <w:tcPr>
            <w:tcW w:w="1027" w:type="pct"/>
            <w:vAlign w:val="center"/>
          </w:tcPr>
          <w:p w14:paraId="6726985C"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I</w:t>
            </w:r>
          </w:p>
        </w:tc>
        <w:tc>
          <w:tcPr>
            <w:tcW w:w="822" w:type="pct"/>
            <w:vMerge w:val="restart"/>
            <w:vAlign w:val="center"/>
          </w:tcPr>
          <w:p w14:paraId="4EAFE2E7"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Stage</w:t>
            </w:r>
          </w:p>
        </w:tc>
      </w:tr>
      <w:tr w:rsidR="00244C66" w:rsidRPr="00244C66" w14:paraId="5B3F1124" w14:textId="77777777" w:rsidTr="00244C6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59" w:type="pct"/>
            <w:vAlign w:val="center"/>
          </w:tcPr>
          <w:p w14:paraId="48D35C54" w14:textId="77777777" w:rsidR="00244C66" w:rsidRPr="00244C66" w:rsidRDefault="00244C66" w:rsidP="00244C66">
            <w:pPr>
              <w:rPr>
                <w:rFonts w:asciiTheme="majorBidi" w:hAnsiTheme="majorBidi" w:cstheme="majorBidi"/>
                <w:sz w:val="22"/>
              </w:rPr>
            </w:pPr>
            <w:r w:rsidRPr="00244C66">
              <w:rPr>
                <w:rFonts w:asciiTheme="majorBidi" w:hAnsiTheme="majorBidi" w:cstheme="majorBidi"/>
                <w:sz w:val="22"/>
              </w:rPr>
              <w:t>(2-3)*(2-4)*</w:t>
            </w:r>
          </w:p>
        </w:tc>
        <w:tc>
          <w:tcPr>
            <w:tcW w:w="411" w:type="pct"/>
            <w:vMerge/>
            <w:vAlign w:val="center"/>
          </w:tcPr>
          <w:p w14:paraId="6F89D097"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p>
        </w:tc>
        <w:tc>
          <w:tcPr>
            <w:tcW w:w="1164" w:type="pct"/>
            <w:vAlign w:val="center"/>
          </w:tcPr>
          <w:p w14:paraId="1514150A"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tl/>
              </w:rPr>
              <w:t>---</w:t>
            </w:r>
          </w:p>
        </w:tc>
        <w:tc>
          <w:tcPr>
            <w:tcW w:w="616" w:type="pct"/>
            <w:vAlign w:val="center"/>
          </w:tcPr>
          <w:p w14:paraId="3E77CE90" w14:textId="77777777" w:rsidR="00244C66" w:rsidRPr="00244C66" w:rsidRDefault="00244C66" w:rsidP="00244C66">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34(22.7)</w:t>
            </w:r>
          </w:p>
        </w:tc>
        <w:tc>
          <w:tcPr>
            <w:tcW w:w="1027" w:type="pct"/>
            <w:vAlign w:val="center"/>
          </w:tcPr>
          <w:p w14:paraId="153C516B"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II</w:t>
            </w:r>
          </w:p>
        </w:tc>
        <w:tc>
          <w:tcPr>
            <w:tcW w:w="822" w:type="pct"/>
            <w:vMerge/>
            <w:vAlign w:val="center"/>
          </w:tcPr>
          <w:p w14:paraId="460C26F3"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p>
        </w:tc>
      </w:tr>
      <w:tr w:rsidR="00244C66" w:rsidRPr="00244C66" w14:paraId="59E823DD" w14:textId="77777777" w:rsidTr="00244C66">
        <w:trPr>
          <w:trHeight w:val="20"/>
        </w:trPr>
        <w:tc>
          <w:tcPr>
            <w:cnfStyle w:val="001000000000" w:firstRow="0" w:lastRow="0" w:firstColumn="1" w:lastColumn="0" w:oddVBand="0" w:evenVBand="0" w:oddHBand="0" w:evenHBand="0" w:firstRowFirstColumn="0" w:firstRowLastColumn="0" w:lastRowFirstColumn="0" w:lastRowLastColumn="0"/>
            <w:tcW w:w="959" w:type="pct"/>
            <w:vAlign w:val="center"/>
          </w:tcPr>
          <w:p w14:paraId="1D817C41" w14:textId="77777777" w:rsidR="00244C66" w:rsidRPr="00244C66" w:rsidRDefault="00244C66" w:rsidP="00244C66">
            <w:pPr>
              <w:rPr>
                <w:rFonts w:asciiTheme="majorBidi" w:hAnsiTheme="majorBidi" w:cstheme="majorBidi"/>
                <w:sz w:val="22"/>
              </w:rPr>
            </w:pPr>
            <w:r w:rsidRPr="00244C66">
              <w:rPr>
                <w:rFonts w:asciiTheme="majorBidi" w:hAnsiTheme="majorBidi" w:cstheme="majorBidi"/>
                <w:sz w:val="22"/>
              </w:rPr>
              <w:t>(3-4)</w:t>
            </w:r>
          </w:p>
        </w:tc>
        <w:tc>
          <w:tcPr>
            <w:tcW w:w="411" w:type="pct"/>
            <w:vMerge/>
            <w:vAlign w:val="center"/>
          </w:tcPr>
          <w:p w14:paraId="0B888BDA"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p>
        </w:tc>
        <w:tc>
          <w:tcPr>
            <w:tcW w:w="1164" w:type="pct"/>
            <w:vAlign w:val="center"/>
          </w:tcPr>
          <w:p w14:paraId="1069F38E"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48(18.58-77.41)</w:t>
            </w:r>
          </w:p>
        </w:tc>
        <w:tc>
          <w:tcPr>
            <w:tcW w:w="616" w:type="pct"/>
            <w:vAlign w:val="center"/>
          </w:tcPr>
          <w:p w14:paraId="4BB13B65" w14:textId="77777777" w:rsidR="00244C66" w:rsidRPr="00244C66" w:rsidRDefault="00244C66" w:rsidP="00244C66">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49(32.7)</w:t>
            </w:r>
          </w:p>
        </w:tc>
        <w:tc>
          <w:tcPr>
            <w:tcW w:w="1027" w:type="pct"/>
            <w:vAlign w:val="center"/>
          </w:tcPr>
          <w:p w14:paraId="69405CFE"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III</w:t>
            </w:r>
          </w:p>
        </w:tc>
        <w:tc>
          <w:tcPr>
            <w:tcW w:w="822" w:type="pct"/>
            <w:vMerge/>
            <w:vAlign w:val="center"/>
          </w:tcPr>
          <w:p w14:paraId="653C6B2A"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p>
        </w:tc>
      </w:tr>
      <w:tr w:rsidR="00244C66" w:rsidRPr="00244C66" w14:paraId="32B2A1DB" w14:textId="77777777" w:rsidTr="00244C6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59" w:type="pct"/>
            <w:vAlign w:val="center"/>
          </w:tcPr>
          <w:p w14:paraId="39B4CDEC" w14:textId="77777777" w:rsidR="00244C66" w:rsidRPr="00244C66" w:rsidRDefault="00244C66" w:rsidP="00244C66">
            <w:pPr>
              <w:rPr>
                <w:rFonts w:asciiTheme="majorBidi" w:hAnsiTheme="majorBidi" w:cstheme="majorBidi"/>
                <w:sz w:val="22"/>
                <w:rtl/>
              </w:rPr>
            </w:pPr>
          </w:p>
        </w:tc>
        <w:tc>
          <w:tcPr>
            <w:tcW w:w="411" w:type="pct"/>
            <w:vMerge/>
            <w:vAlign w:val="center"/>
          </w:tcPr>
          <w:p w14:paraId="684C9B24"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p>
        </w:tc>
        <w:tc>
          <w:tcPr>
            <w:tcW w:w="1164" w:type="pct"/>
            <w:vAlign w:val="center"/>
          </w:tcPr>
          <w:p w14:paraId="5DE8AE0F"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36(13.39-58.60)</w:t>
            </w:r>
          </w:p>
        </w:tc>
        <w:tc>
          <w:tcPr>
            <w:tcW w:w="616" w:type="pct"/>
            <w:vAlign w:val="center"/>
          </w:tcPr>
          <w:p w14:paraId="426A6A90" w14:textId="77777777" w:rsidR="00244C66" w:rsidRPr="00244C66" w:rsidRDefault="00244C66" w:rsidP="00244C66">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20(13.3)</w:t>
            </w:r>
          </w:p>
        </w:tc>
        <w:tc>
          <w:tcPr>
            <w:tcW w:w="1027" w:type="pct"/>
            <w:vAlign w:val="center"/>
          </w:tcPr>
          <w:p w14:paraId="0786EC7C"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IV</w:t>
            </w:r>
          </w:p>
        </w:tc>
        <w:tc>
          <w:tcPr>
            <w:tcW w:w="822" w:type="pct"/>
            <w:vMerge/>
            <w:vAlign w:val="center"/>
          </w:tcPr>
          <w:p w14:paraId="5E2B002D"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p>
        </w:tc>
      </w:tr>
      <w:tr w:rsidR="00244C66" w:rsidRPr="00244C66" w14:paraId="3A739C6D" w14:textId="77777777" w:rsidTr="00244C66">
        <w:trPr>
          <w:trHeight w:val="20"/>
        </w:trPr>
        <w:tc>
          <w:tcPr>
            <w:cnfStyle w:val="001000000000" w:firstRow="0" w:lastRow="0" w:firstColumn="1" w:lastColumn="0" w:oddVBand="0" w:evenVBand="0" w:oddHBand="0" w:evenHBand="0" w:firstRowFirstColumn="0" w:firstRowLastColumn="0" w:lastRowFirstColumn="0" w:lastRowLastColumn="0"/>
            <w:tcW w:w="959" w:type="pct"/>
            <w:vMerge w:val="restart"/>
            <w:vAlign w:val="center"/>
          </w:tcPr>
          <w:p w14:paraId="09F80A6E" w14:textId="77777777" w:rsidR="00244C66" w:rsidRPr="00244C66" w:rsidRDefault="00244C66" w:rsidP="00244C66">
            <w:pPr>
              <w:rPr>
                <w:rFonts w:asciiTheme="majorBidi" w:hAnsiTheme="majorBidi" w:cstheme="majorBidi"/>
                <w:sz w:val="22"/>
                <w:rtl/>
              </w:rPr>
            </w:pPr>
            <w:r w:rsidRPr="00244C66">
              <w:rPr>
                <w:rFonts w:asciiTheme="majorBidi" w:hAnsiTheme="majorBidi" w:cstheme="majorBidi"/>
                <w:sz w:val="22"/>
                <w:rtl/>
              </w:rPr>
              <w:t>---</w:t>
            </w:r>
          </w:p>
        </w:tc>
        <w:tc>
          <w:tcPr>
            <w:tcW w:w="411" w:type="pct"/>
            <w:vMerge w:val="restart"/>
            <w:vAlign w:val="center"/>
          </w:tcPr>
          <w:p w14:paraId="0BB4D676"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0.001</w:t>
            </w:r>
          </w:p>
        </w:tc>
        <w:tc>
          <w:tcPr>
            <w:tcW w:w="1164" w:type="pct"/>
            <w:vAlign w:val="center"/>
          </w:tcPr>
          <w:p w14:paraId="33941EB2"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42(16.47-67.52)</w:t>
            </w:r>
          </w:p>
        </w:tc>
        <w:tc>
          <w:tcPr>
            <w:tcW w:w="616" w:type="pct"/>
            <w:vAlign w:val="center"/>
          </w:tcPr>
          <w:p w14:paraId="546A647C" w14:textId="77777777" w:rsidR="00244C66" w:rsidRPr="00244C66" w:rsidRDefault="00244C66" w:rsidP="00244C66">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57(38)</w:t>
            </w:r>
          </w:p>
        </w:tc>
        <w:tc>
          <w:tcPr>
            <w:tcW w:w="1027" w:type="pct"/>
            <w:vAlign w:val="center"/>
          </w:tcPr>
          <w:p w14:paraId="109DD060"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yes</w:t>
            </w:r>
          </w:p>
        </w:tc>
        <w:tc>
          <w:tcPr>
            <w:tcW w:w="822" w:type="pct"/>
            <w:vMerge w:val="restart"/>
            <w:vAlign w:val="center"/>
          </w:tcPr>
          <w:p w14:paraId="114FB8DC"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Ascites</w:t>
            </w:r>
          </w:p>
        </w:tc>
      </w:tr>
      <w:tr w:rsidR="00244C66" w:rsidRPr="00244C66" w14:paraId="3BA63219" w14:textId="77777777" w:rsidTr="00244C6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59" w:type="pct"/>
            <w:vMerge/>
            <w:vAlign w:val="center"/>
          </w:tcPr>
          <w:p w14:paraId="0044C689" w14:textId="77777777" w:rsidR="00244C66" w:rsidRPr="00244C66" w:rsidRDefault="00244C66" w:rsidP="00244C66">
            <w:pPr>
              <w:rPr>
                <w:rFonts w:asciiTheme="majorBidi" w:hAnsiTheme="majorBidi" w:cstheme="majorBidi"/>
                <w:sz w:val="22"/>
                <w:rtl/>
              </w:rPr>
            </w:pPr>
          </w:p>
        </w:tc>
        <w:tc>
          <w:tcPr>
            <w:tcW w:w="411" w:type="pct"/>
            <w:vMerge/>
            <w:vAlign w:val="center"/>
          </w:tcPr>
          <w:p w14:paraId="69812D70"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p>
        </w:tc>
        <w:tc>
          <w:tcPr>
            <w:tcW w:w="1164" w:type="pct"/>
            <w:vAlign w:val="center"/>
          </w:tcPr>
          <w:p w14:paraId="1BB92052"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tl/>
              </w:rPr>
              <w:t>---</w:t>
            </w:r>
          </w:p>
        </w:tc>
        <w:tc>
          <w:tcPr>
            <w:tcW w:w="616" w:type="pct"/>
            <w:vAlign w:val="center"/>
          </w:tcPr>
          <w:p w14:paraId="2819AA9B" w14:textId="77777777" w:rsidR="00244C66" w:rsidRPr="00244C66" w:rsidRDefault="00244C66" w:rsidP="00244C66">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93(62)</w:t>
            </w:r>
          </w:p>
        </w:tc>
        <w:tc>
          <w:tcPr>
            <w:tcW w:w="1027" w:type="pct"/>
            <w:vAlign w:val="center"/>
          </w:tcPr>
          <w:p w14:paraId="7BB2B45A"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No</w:t>
            </w:r>
          </w:p>
        </w:tc>
        <w:tc>
          <w:tcPr>
            <w:tcW w:w="822" w:type="pct"/>
            <w:vMerge/>
            <w:vAlign w:val="center"/>
          </w:tcPr>
          <w:p w14:paraId="11BDDBCE"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p>
        </w:tc>
      </w:tr>
      <w:tr w:rsidR="00244C66" w:rsidRPr="00244C66" w14:paraId="7C208D5A" w14:textId="77777777" w:rsidTr="00244C66">
        <w:trPr>
          <w:trHeight w:val="20"/>
        </w:trPr>
        <w:tc>
          <w:tcPr>
            <w:cnfStyle w:val="001000000000" w:firstRow="0" w:lastRow="0" w:firstColumn="1" w:lastColumn="0" w:oddVBand="0" w:evenVBand="0" w:oddHBand="0" w:evenHBand="0" w:firstRowFirstColumn="0" w:firstRowLastColumn="0" w:lastRowFirstColumn="0" w:lastRowLastColumn="0"/>
            <w:tcW w:w="959" w:type="pct"/>
            <w:vMerge w:val="restart"/>
            <w:vAlign w:val="center"/>
          </w:tcPr>
          <w:p w14:paraId="71DCAEC3" w14:textId="77777777" w:rsidR="00244C66" w:rsidRPr="00244C66" w:rsidRDefault="00244C66" w:rsidP="00244C66">
            <w:pPr>
              <w:rPr>
                <w:rFonts w:asciiTheme="majorBidi" w:hAnsiTheme="majorBidi" w:cstheme="majorBidi"/>
                <w:sz w:val="22"/>
                <w:rtl/>
              </w:rPr>
            </w:pPr>
            <w:r w:rsidRPr="00244C66">
              <w:rPr>
                <w:rFonts w:asciiTheme="majorBidi" w:hAnsiTheme="majorBidi" w:cstheme="majorBidi"/>
                <w:sz w:val="22"/>
                <w:rtl/>
              </w:rPr>
              <w:t>---</w:t>
            </w:r>
          </w:p>
        </w:tc>
        <w:tc>
          <w:tcPr>
            <w:tcW w:w="411" w:type="pct"/>
            <w:vMerge w:val="restart"/>
            <w:vAlign w:val="center"/>
          </w:tcPr>
          <w:p w14:paraId="3A296C32"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0.154</w:t>
            </w:r>
          </w:p>
        </w:tc>
        <w:tc>
          <w:tcPr>
            <w:tcW w:w="1164" w:type="pct"/>
            <w:vAlign w:val="center"/>
          </w:tcPr>
          <w:p w14:paraId="62288FA8"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tl/>
              </w:rPr>
              <w:t>---</w:t>
            </w:r>
          </w:p>
        </w:tc>
        <w:tc>
          <w:tcPr>
            <w:tcW w:w="616" w:type="pct"/>
            <w:vAlign w:val="center"/>
          </w:tcPr>
          <w:p w14:paraId="491C0389" w14:textId="77777777" w:rsidR="00244C66" w:rsidRPr="00244C66" w:rsidRDefault="00244C66" w:rsidP="00244C66">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33(22)</w:t>
            </w:r>
          </w:p>
        </w:tc>
        <w:tc>
          <w:tcPr>
            <w:tcW w:w="1027" w:type="pct"/>
            <w:vAlign w:val="center"/>
          </w:tcPr>
          <w:p w14:paraId="52C08100"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yes</w:t>
            </w:r>
          </w:p>
        </w:tc>
        <w:tc>
          <w:tcPr>
            <w:tcW w:w="822" w:type="pct"/>
            <w:vMerge w:val="restart"/>
            <w:vAlign w:val="center"/>
          </w:tcPr>
          <w:p w14:paraId="3E21BBDC"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Ocp</w:t>
            </w:r>
          </w:p>
          <w:p w14:paraId="2F30BF1D"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p>
        </w:tc>
      </w:tr>
      <w:tr w:rsidR="00244C66" w:rsidRPr="00244C66" w14:paraId="7DD4744D" w14:textId="77777777" w:rsidTr="00244C6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59" w:type="pct"/>
            <w:vMerge/>
            <w:vAlign w:val="center"/>
          </w:tcPr>
          <w:p w14:paraId="07DBC363" w14:textId="77777777" w:rsidR="00244C66" w:rsidRPr="00244C66" w:rsidRDefault="00244C66" w:rsidP="00244C66">
            <w:pPr>
              <w:rPr>
                <w:rFonts w:asciiTheme="majorBidi" w:hAnsiTheme="majorBidi" w:cstheme="majorBidi"/>
                <w:sz w:val="22"/>
                <w:rtl/>
              </w:rPr>
            </w:pPr>
          </w:p>
        </w:tc>
        <w:tc>
          <w:tcPr>
            <w:tcW w:w="411" w:type="pct"/>
            <w:vMerge/>
            <w:vAlign w:val="center"/>
          </w:tcPr>
          <w:p w14:paraId="14E37307"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p>
        </w:tc>
        <w:tc>
          <w:tcPr>
            <w:tcW w:w="1164" w:type="pct"/>
            <w:vAlign w:val="center"/>
          </w:tcPr>
          <w:p w14:paraId="74C080A6"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69(43.36-94.63)</w:t>
            </w:r>
          </w:p>
        </w:tc>
        <w:tc>
          <w:tcPr>
            <w:tcW w:w="616" w:type="pct"/>
            <w:vAlign w:val="center"/>
          </w:tcPr>
          <w:p w14:paraId="1814477C" w14:textId="77777777" w:rsidR="00244C66" w:rsidRPr="00244C66" w:rsidRDefault="00244C66" w:rsidP="00244C66">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117(78)</w:t>
            </w:r>
          </w:p>
        </w:tc>
        <w:tc>
          <w:tcPr>
            <w:tcW w:w="1027" w:type="pct"/>
            <w:vAlign w:val="center"/>
          </w:tcPr>
          <w:p w14:paraId="5D07182B"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No</w:t>
            </w:r>
          </w:p>
        </w:tc>
        <w:tc>
          <w:tcPr>
            <w:tcW w:w="822" w:type="pct"/>
            <w:vMerge/>
            <w:vAlign w:val="center"/>
          </w:tcPr>
          <w:p w14:paraId="74370555"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p>
        </w:tc>
      </w:tr>
      <w:tr w:rsidR="00244C66" w:rsidRPr="00244C66" w14:paraId="00695F89" w14:textId="77777777" w:rsidTr="00244C66">
        <w:trPr>
          <w:trHeight w:val="20"/>
        </w:trPr>
        <w:tc>
          <w:tcPr>
            <w:cnfStyle w:val="001000000000" w:firstRow="0" w:lastRow="0" w:firstColumn="1" w:lastColumn="0" w:oddVBand="0" w:evenVBand="0" w:oddHBand="0" w:evenHBand="0" w:firstRowFirstColumn="0" w:firstRowLastColumn="0" w:lastRowFirstColumn="0" w:lastRowLastColumn="0"/>
            <w:tcW w:w="959" w:type="pct"/>
            <w:vMerge w:val="restart"/>
            <w:vAlign w:val="center"/>
          </w:tcPr>
          <w:p w14:paraId="5A7EB9DD" w14:textId="77777777" w:rsidR="00244C66" w:rsidRPr="00244C66" w:rsidRDefault="00244C66" w:rsidP="00244C66">
            <w:pPr>
              <w:rPr>
                <w:rFonts w:asciiTheme="majorBidi" w:hAnsiTheme="majorBidi" w:cstheme="majorBidi"/>
                <w:sz w:val="22"/>
                <w:rtl/>
              </w:rPr>
            </w:pPr>
            <w:r w:rsidRPr="00244C66">
              <w:rPr>
                <w:rFonts w:asciiTheme="majorBidi" w:hAnsiTheme="majorBidi" w:cstheme="majorBidi"/>
                <w:sz w:val="22"/>
                <w:rtl/>
              </w:rPr>
              <w:t>---</w:t>
            </w:r>
          </w:p>
        </w:tc>
        <w:tc>
          <w:tcPr>
            <w:tcW w:w="411" w:type="pct"/>
            <w:vMerge w:val="restart"/>
            <w:vAlign w:val="center"/>
          </w:tcPr>
          <w:p w14:paraId="4AAD31EB"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0.018</w:t>
            </w:r>
          </w:p>
        </w:tc>
        <w:tc>
          <w:tcPr>
            <w:tcW w:w="1164" w:type="pct"/>
            <w:vAlign w:val="center"/>
          </w:tcPr>
          <w:p w14:paraId="7160EE04"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69(21.62-116.38)</w:t>
            </w:r>
          </w:p>
        </w:tc>
        <w:tc>
          <w:tcPr>
            <w:tcW w:w="616" w:type="pct"/>
            <w:vAlign w:val="center"/>
          </w:tcPr>
          <w:p w14:paraId="2E981401" w14:textId="77777777" w:rsidR="00244C66" w:rsidRPr="00244C66" w:rsidRDefault="00244C66" w:rsidP="00244C66">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26(17.3)</w:t>
            </w:r>
          </w:p>
        </w:tc>
        <w:tc>
          <w:tcPr>
            <w:tcW w:w="1027" w:type="pct"/>
            <w:vAlign w:val="center"/>
          </w:tcPr>
          <w:p w14:paraId="1B442A48"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yes</w:t>
            </w:r>
          </w:p>
        </w:tc>
        <w:tc>
          <w:tcPr>
            <w:tcW w:w="822" w:type="pct"/>
            <w:vMerge w:val="restart"/>
            <w:vAlign w:val="center"/>
          </w:tcPr>
          <w:p w14:paraId="2116BD50"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Metastatic</w:t>
            </w:r>
          </w:p>
        </w:tc>
      </w:tr>
      <w:tr w:rsidR="00244C66" w:rsidRPr="00244C66" w14:paraId="20041651" w14:textId="77777777" w:rsidTr="00244C6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59" w:type="pct"/>
            <w:vMerge/>
            <w:vAlign w:val="center"/>
          </w:tcPr>
          <w:p w14:paraId="6582CA75" w14:textId="77777777" w:rsidR="00244C66" w:rsidRPr="00244C66" w:rsidRDefault="00244C66" w:rsidP="00244C66">
            <w:pPr>
              <w:rPr>
                <w:rFonts w:asciiTheme="majorBidi" w:hAnsiTheme="majorBidi" w:cstheme="majorBidi"/>
                <w:sz w:val="22"/>
                <w:rtl/>
              </w:rPr>
            </w:pPr>
          </w:p>
        </w:tc>
        <w:tc>
          <w:tcPr>
            <w:tcW w:w="411" w:type="pct"/>
            <w:vMerge/>
            <w:vAlign w:val="center"/>
          </w:tcPr>
          <w:p w14:paraId="659DD37A"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p>
        </w:tc>
        <w:tc>
          <w:tcPr>
            <w:tcW w:w="1164" w:type="pct"/>
            <w:vAlign w:val="center"/>
          </w:tcPr>
          <w:p w14:paraId="72C6E9E6"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120(48.26-25.39)</w:t>
            </w:r>
          </w:p>
        </w:tc>
        <w:tc>
          <w:tcPr>
            <w:tcW w:w="616" w:type="pct"/>
            <w:vAlign w:val="center"/>
          </w:tcPr>
          <w:p w14:paraId="5408230D" w14:textId="77777777" w:rsidR="00244C66" w:rsidRPr="00244C66" w:rsidRDefault="00244C66" w:rsidP="00244C66">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124(82.7)</w:t>
            </w:r>
          </w:p>
        </w:tc>
        <w:tc>
          <w:tcPr>
            <w:tcW w:w="1027" w:type="pct"/>
            <w:vAlign w:val="center"/>
          </w:tcPr>
          <w:p w14:paraId="5735855C"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No</w:t>
            </w:r>
          </w:p>
        </w:tc>
        <w:tc>
          <w:tcPr>
            <w:tcW w:w="822" w:type="pct"/>
            <w:vMerge/>
            <w:vAlign w:val="center"/>
          </w:tcPr>
          <w:p w14:paraId="3B49F9E2"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p>
        </w:tc>
      </w:tr>
      <w:tr w:rsidR="00244C66" w:rsidRPr="00244C66" w14:paraId="27C8490C" w14:textId="77777777" w:rsidTr="00244C66">
        <w:trPr>
          <w:trHeight w:val="20"/>
        </w:trPr>
        <w:tc>
          <w:tcPr>
            <w:cnfStyle w:val="001000000000" w:firstRow="0" w:lastRow="0" w:firstColumn="1" w:lastColumn="0" w:oddVBand="0" w:evenVBand="0" w:oddHBand="0" w:evenHBand="0" w:firstRowFirstColumn="0" w:firstRowLastColumn="0" w:lastRowFirstColumn="0" w:lastRowLastColumn="0"/>
            <w:tcW w:w="959" w:type="pct"/>
            <w:vMerge w:val="restart"/>
            <w:vAlign w:val="center"/>
          </w:tcPr>
          <w:p w14:paraId="57D8D247" w14:textId="77777777" w:rsidR="00244C66" w:rsidRPr="00244C66" w:rsidRDefault="00244C66" w:rsidP="00244C66">
            <w:pPr>
              <w:rPr>
                <w:rFonts w:asciiTheme="majorBidi" w:hAnsiTheme="majorBidi" w:cstheme="majorBidi"/>
                <w:sz w:val="22"/>
                <w:rtl/>
              </w:rPr>
            </w:pPr>
            <w:r w:rsidRPr="00244C66">
              <w:rPr>
                <w:rFonts w:asciiTheme="majorBidi" w:hAnsiTheme="majorBidi" w:cstheme="majorBidi"/>
                <w:sz w:val="22"/>
                <w:rtl/>
              </w:rPr>
              <w:t>---</w:t>
            </w:r>
          </w:p>
        </w:tc>
        <w:tc>
          <w:tcPr>
            <w:tcW w:w="411" w:type="pct"/>
            <w:vMerge w:val="restart"/>
            <w:vAlign w:val="center"/>
          </w:tcPr>
          <w:p w14:paraId="3407D81E"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0.178</w:t>
            </w:r>
          </w:p>
        </w:tc>
        <w:tc>
          <w:tcPr>
            <w:tcW w:w="1164" w:type="pct"/>
            <w:vAlign w:val="center"/>
          </w:tcPr>
          <w:p w14:paraId="2BFAC713"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69(66.132-71.86)</w:t>
            </w:r>
          </w:p>
        </w:tc>
        <w:tc>
          <w:tcPr>
            <w:tcW w:w="616" w:type="pct"/>
            <w:vAlign w:val="center"/>
          </w:tcPr>
          <w:p w14:paraId="4EB3E504" w14:textId="77777777" w:rsidR="00244C66" w:rsidRPr="00244C66" w:rsidRDefault="00244C66" w:rsidP="00244C66">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45(30)</w:t>
            </w:r>
          </w:p>
        </w:tc>
        <w:tc>
          <w:tcPr>
            <w:tcW w:w="1027" w:type="pct"/>
            <w:vAlign w:val="center"/>
          </w:tcPr>
          <w:p w14:paraId="66659E5F"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yes</w:t>
            </w:r>
          </w:p>
        </w:tc>
        <w:tc>
          <w:tcPr>
            <w:tcW w:w="822" w:type="pct"/>
            <w:vMerge w:val="restart"/>
            <w:vAlign w:val="center"/>
          </w:tcPr>
          <w:p w14:paraId="63798D22"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Recuarence</w:t>
            </w:r>
          </w:p>
          <w:p w14:paraId="49283D66"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p>
        </w:tc>
      </w:tr>
      <w:tr w:rsidR="00244C66" w:rsidRPr="00244C66" w14:paraId="67F6671C" w14:textId="77777777" w:rsidTr="00244C66">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959" w:type="pct"/>
            <w:vMerge/>
            <w:vAlign w:val="center"/>
          </w:tcPr>
          <w:p w14:paraId="49A726C7" w14:textId="77777777" w:rsidR="00244C66" w:rsidRPr="00244C66" w:rsidRDefault="00244C66" w:rsidP="00244C66">
            <w:pPr>
              <w:rPr>
                <w:rFonts w:asciiTheme="majorBidi" w:hAnsiTheme="majorBidi" w:cstheme="majorBidi"/>
                <w:sz w:val="22"/>
                <w:rtl/>
              </w:rPr>
            </w:pPr>
          </w:p>
        </w:tc>
        <w:tc>
          <w:tcPr>
            <w:tcW w:w="411" w:type="pct"/>
            <w:vMerge/>
            <w:vAlign w:val="center"/>
          </w:tcPr>
          <w:p w14:paraId="2C877CD5"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p>
        </w:tc>
        <w:tc>
          <w:tcPr>
            <w:tcW w:w="1164" w:type="pct"/>
            <w:vAlign w:val="center"/>
          </w:tcPr>
          <w:p w14:paraId="64CCB75E"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tl/>
              </w:rPr>
              <w:t>---</w:t>
            </w:r>
          </w:p>
        </w:tc>
        <w:tc>
          <w:tcPr>
            <w:tcW w:w="616" w:type="pct"/>
            <w:vAlign w:val="center"/>
          </w:tcPr>
          <w:p w14:paraId="1CA36FA3" w14:textId="77777777" w:rsidR="00244C66" w:rsidRPr="00244C66" w:rsidRDefault="00244C66" w:rsidP="00244C66">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105(70)</w:t>
            </w:r>
          </w:p>
        </w:tc>
        <w:tc>
          <w:tcPr>
            <w:tcW w:w="1027" w:type="pct"/>
            <w:vAlign w:val="center"/>
          </w:tcPr>
          <w:p w14:paraId="44FE7590"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No</w:t>
            </w:r>
          </w:p>
        </w:tc>
        <w:tc>
          <w:tcPr>
            <w:tcW w:w="822" w:type="pct"/>
            <w:vMerge/>
            <w:vAlign w:val="center"/>
          </w:tcPr>
          <w:p w14:paraId="70F0FBBD"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p>
        </w:tc>
      </w:tr>
      <w:tr w:rsidR="00244C66" w:rsidRPr="00244C66" w14:paraId="1D4B1109" w14:textId="77777777" w:rsidTr="00244C66">
        <w:trPr>
          <w:trHeight w:val="20"/>
        </w:trPr>
        <w:tc>
          <w:tcPr>
            <w:cnfStyle w:val="001000000000" w:firstRow="0" w:lastRow="0" w:firstColumn="1" w:lastColumn="0" w:oddVBand="0" w:evenVBand="0" w:oddHBand="0" w:evenHBand="0" w:firstRowFirstColumn="0" w:firstRowLastColumn="0" w:lastRowFirstColumn="0" w:lastRowLastColumn="0"/>
            <w:tcW w:w="959" w:type="pct"/>
            <w:vAlign w:val="center"/>
          </w:tcPr>
          <w:p w14:paraId="72DE9B46" w14:textId="77777777" w:rsidR="00244C66" w:rsidRPr="00244C66" w:rsidRDefault="00244C66" w:rsidP="00244C66">
            <w:pPr>
              <w:rPr>
                <w:rFonts w:asciiTheme="majorBidi" w:hAnsiTheme="majorBidi" w:cstheme="majorBidi"/>
                <w:sz w:val="22"/>
              </w:rPr>
            </w:pPr>
            <w:r w:rsidRPr="00244C66">
              <w:rPr>
                <w:rFonts w:asciiTheme="majorBidi" w:hAnsiTheme="majorBidi" w:cstheme="majorBidi"/>
                <w:sz w:val="22"/>
              </w:rPr>
              <w:t>(1-2)*&amp;(1-3)*&amp;(1-4)</w:t>
            </w:r>
          </w:p>
        </w:tc>
        <w:tc>
          <w:tcPr>
            <w:tcW w:w="411" w:type="pct"/>
            <w:vMerge w:val="restart"/>
            <w:vAlign w:val="center"/>
          </w:tcPr>
          <w:p w14:paraId="60F7C12B"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0.031</w:t>
            </w:r>
          </w:p>
        </w:tc>
        <w:tc>
          <w:tcPr>
            <w:tcW w:w="1164" w:type="pct"/>
            <w:vAlign w:val="center"/>
          </w:tcPr>
          <w:p w14:paraId="1BBA6876"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120</w:t>
            </w:r>
          </w:p>
        </w:tc>
        <w:tc>
          <w:tcPr>
            <w:tcW w:w="616" w:type="pct"/>
            <w:vAlign w:val="center"/>
          </w:tcPr>
          <w:p w14:paraId="5946488A" w14:textId="77777777" w:rsidR="00244C66" w:rsidRPr="00244C66" w:rsidRDefault="00244C66" w:rsidP="00244C66">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72(48)</w:t>
            </w:r>
          </w:p>
        </w:tc>
        <w:tc>
          <w:tcPr>
            <w:tcW w:w="1027" w:type="pct"/>
            <w:vAlign w:val="center"/>
          </w:tcPr>
          <w:p w14:paraId="7859AF85"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Surgery then chemotherapy</w:t>
            </w:r>
          </w:p>
        </w:tc>
        <w:tc>
          <w:tcPr>
            <w:tcW w:w="822" w:type="pct"/>
            <w:vMerge w:val="restart"/>
            <w:vAlign w:val="center"/>
          </w:tcPr>
          <w:p w14:paraId="23AF75E8"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Treatment method</w:t>
            </w:r>
          </w:p>
        </w:tc>
      </w:tr>
      <w:tr w:rsidR="00244C66" w:rsidRPr="00244C66" w14:paraId="56B14E68" w14:textId="77777777" w:rsidTr="00244C6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59" w:type="pct"/>
            <w:vAlign w:val="center"/>
          </w:tcPr>
          <w:p w14:paraId="63D9523F" w14:textId="77777777" w:rsidR="00244C66" w:rsidRPr="00244C66" w:rsidRDefault="00244C66" w:rsidP="00244C66">
            <w:pPr>
              <w:rPr>
                <w:rFonts w:asciiTheme="majorBidi" w:hAnsiTheme="majorBidi" w:cstheme="majorBidi"/>
                <w:sz w:val="22"/>
              </w:rPr>
            </w:pPr>
            <w:r w:rsidRPr="00244C66">
              <w:rPr>
                <w:rFonts w:asciiTheme="majorBidi" w:hAnsiTheme="majorBidi" w:cstheme="majorBidi"/>
                <w:sz w:val="22"/>
              </w:rPr>
              <w:t>(2-3)&amp;(2-4)</w:t>
            </w:r>
          </w:p>
        </w:tc>
        <w:tc>
          <w:tcPr>
            <w:tcW w:w="411" w:type="pct"/>
            <w:vMerge/>
            <w:vAlign w:val="center"/>
          </w:tcPr>
          <w:p w14:paraId="23351BC5"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p>
        </w:tc>
        <w:tc>
          <w:tcPr>
            <w:tcW w:w="1164" w:type="pct"/>
            <w:vAlign w:val="center"/>
          </w:tcPr>
          <w:p w14:paraId="47772916"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68(25.97-110.02)</w:t>
            </w:r>
          </w:p>
        </w:tc>
        <w:tc>
          <w:tcPr>
            <w:tcW w:w="616" w:type="pct"/>
            <w:vAlign w:val="center"/>
          </w:tcPr>
          <w:p w14:paraId="417006A3" w14:textId="77777777" w:rsidR="00244C66" w:rsidRPr="00244C66" w:rsidRDefault="00244C66" w:rsidP="00244C66">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25(16.7)</w:t>
            </w:r>
          </w:p>
        </w:tc>
        <w:tc>
          <w:tcPr>
            <w:tcW w:w="1027" w:type="pct"/>
            <w:vAlign w:val="center"/>
          </w:tcPr>
          <w:p w14:paraId="01BB664C"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Chemotherapy then surgery</w:t>
            </w:r>
          </w:p>
        </w:tc>
        <w:tc>
          <w:tcPr>
            <w:tcW w:w="822" w:type="pct"/>
            <w:vMerge/>
            <w:vAlign w:val="center"/>
          </w:tcPr>
          <w:p w14:paraId="0D50253D"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p>
        </w:tc>
      </w:tr>
      <w:tr w:rsidR="00244C66" w:rsidRPr="00244C66" w14:paraId="0216C88A" w14:textId="77777777" w:rsidTr="00244C66">
        <w:trPr>
          <w:trHeight w:val="20"/>
        </w:trPr>
        <w:tc>
          <w:tcPr>
            <w:cnfStyle w:val="001000000000" w:firstRow="0" w:lastRow="0" w:firstColumn="1" w:lastColumn="0" w:oddVBand="0" w:evenVBand="0" w:oddHBand="0" w:evenHBand="0" w:firstRowFirstColumn="0" w:firstRowLastColumn="0" w:lastRowFirstColumn="0" w:lastRowLastColumn="0"/>
            <w:tcW w:w="959" w:type="pct"/>
            <w:vAlign w:val="center"/>
          </w:tcPr>
          <w:p w14:paraId="6B19D3EB" w14:textId="77777777" w:rsidR="00244C66" w:rsidRPr="00244C66" w:rsidRDefault="00244C66" w:rsidP="00244C66">
            <w:pPr>
              <w:rPr>
                <w:rFonts w:asciiTheme="majorBidi" w:hAnsiTheme="majorBidi" w:cstheme="majorBidi"/>
                <w:sz w:val="22"/>
              </w:rPr>
            </w:pPr>
            <w:r w:rsidRPr="00244C66">
              <w:rPr>
                <w:rFonts w:asciiTheme="majorBidi" w:hAnsiTheme="majorBidi" w:cstheme="majorBidi"/>
                <w:sz w:val="22"/>
              </w:rPr>
              <w:t>(3-4)</w:t>
            </w:r>
          </w:p>
        </w:tc>
        <w:tc>
          <w:tcPr>
            <w:tcW w:w="411" w:type="pct"/>
            <w:vMerge/>
            <w:vAlign w:val="center"/>
          </w:tcPr>
          <w:p w14:paraId="58E3E1B8"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p>
        </w:tc>
        <w:tc>
          <w:tcPr>
            <w:tcW w:w="1164" w:type="pct"/>
            <w:vAlign w:val="center"/>
          </w:tcPr>
          <w:p w14:paraId="395739B8"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96(22.61-169.38)</w:t>
            </w:r>
          </w:p>
        </w:tc>
        <w:tc>
          <w:tcPr>
            <w:tcW w:w="616" w:type="pct"/>
            <w:vAlign w:val="center"/>
          </w:tcPr>
          <w:p w14:paraId="624E1492" w14:textId="77777777" w:rsidR="00244C66" w:rsidRPr="00244C66" w:rsidRDefault="00244C66" w:rsidP="00244C66">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40(26.7)</w:t>
            </w:r>
          </w:p>
        </w:tc>
        <w:tc>
          <w:tcPr>
            <w:tcW w:w="1027" w:type="pct"/>
            <w:vAlign w:val="center"/>
          </w:tcPr>
          <w:p w14:paraId="6877FEE0"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Surgery only</w:t>
            </w:r>
          </w:p>
        </w:tc>
        <w:tc>
          <w:tcPr>
            <w:tcW w:w="822" w:type="pct"/>
            <w:vMerge/>
            <w:vAlign w:val="center"/>
          </w:tcPr>
          <w:p w14:paraId="5E79CF69"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p>
        </w:tc>
      </w:tr>
      <w:tr w:rsidR="00244C66" w:rsidRPr="00244C66" w14:paraId="1858A6D3" w14:textId="77777777" w:rsidTr="00244C6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59" w:type="pct"/>
            <w:vAlign w:val="center"/>
          </w:tcPr>
          <w:p w14:paraId="3F17FDFF" w14:textId="77777777" w:rsidR="00244C66" w:rsidRPr="00244C66" w:rsidRDefault="00244C66" w:rsidP="00244C66">
            <w:pPr>
              <w:rPr>
                <w:rFonts w:asciiTheme="majorBidi" w:hAnsiTheme="majorBidi" w:cstheme="majorBidi"/>
                <w:sz w:val="22"/>
                <w:rtl/>
              </w:rPr>
            </w:pPr>
            <w:r w:rsidRPr="00244C66">
              <w:rPr>
                <w:rFonts w:asciiTheme="majorBidi" w:hAnsiTheme="majorBidi" w:cstheme="majorBidi"/>
                <w:sz w:val="22"/>
                <w:rtl/>
              </w:rPr>
              <w:t>---</w:t>
            </w:r>
          </w:p>
        </w:tc>
        <w:tc>
          <w:tcPr>
            <w:tcW w:w="411" w:type="pct"/>
            <w:vMerge/>
            <w:vAlign w:val="center"/>
          </w:tcPr>
          <w:p w14:paraId="1677EB65"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p>
        </w:tc>
        <w:tc>
          <w:tcPr>
            <w:tcW w:w="1164" w:type="pct"/>
            <w:vAlign w:val="center"/>
          </w:tcPr>
          <w:p w14:paraId="118E3E50"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tl/>
              </w:rPr>
              <w:t>---</w:t>
            </w:r>
          </w:p>
        </w:tc>
        <w:tc>
          <w:tcPr>
            <w:tcW w:w="616" w:type="pct"/>
            <w:vAlign w:val="center"/>
          </w:tcPr>
          <w:p w14:paraId="18F93485" w14:textId="77777777" w:rsidR="00244C66" w:rsidRPr="00244C66" w:rsidRDefault="00244C66" w:rsidP="00244C66">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13(8.7)</w:t>
            </w:r>
          </w:p>
        </w:tc>
        <w:tc>
          <w:tcPr>
            <w:tcW w:w="1027" w:type="pct"/>
            <w:vAlign w:val="center"/>
          </w:tcPr>
          <w:p w14:paraId="2B60814C"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Chemotherapy only</w:t>
            </w:r>
          </w:p>
        </w:tc>
        <w:tc>
          <w:tcPr>
            <w:tcW w:w="822" w:type="pct"/>
            <w:vMerge/>
            <w:vAlign w:val="center"/>
          </w:tcPr>
          <w:p w14:paraId="304D162E"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p>
        </w:tc>
      </w:tr>
      <w:tr w:rsidR="00244C66" w:rsidRPr="00244C66" w14:paraId="344715AD" w14:textId="77777777" w:rsidTr="00244C66">
        <w:trPr>
          <w:trHeight w:val="20"/>
        </w:trPr>
        <w:tc>
          <w:tcPr>
            <w:cnfStyle w:val="001000000000" w:firstRow="0" w:lastRow="0" w:firstColumn="1" w:lastColumn="0" w:oddVBand="0" w:evenVBand="0" w:oddHBand="0" w:evenHBand="0" w:firstRowFirstColumn="0" w:firstRowLastColumn="0" w:lastRowFirstColumn="0" w:lastRowLastColumn="0"/>
            <w:tcW w:w="959" w:type="pct"/>
            <w:vMerge w:val="restart"/>
            <w:vAlign w:val="center"/>
          </w:tcPr>
          <w:p w14:paraId="1C04A467" w14:textId="77777777" w:rsidR="00244C66" w:rsidRPr="00244C66" w:rsidRDefault="00244C66" w:rsidP="00244C66">
            <w:pPr>
              <w:rPr>
                <w:rFonts w:asciiTheme="majorBidi" w:hAnsiTheme="majorBidi" w:cstheme="majorBidi"/>
                <w:sz w:val="22"/>
                <w:rtl/>
              </w:rPr>
            </w:pPr>
            <w:r w:rsidRPr="00244C66">
              <w:rPr>
                <w:rFonts w:asciiTheme="majorBidi" w:hAnsiTheme="majorBidi" w:cstheme="majorBidi"/>
                <w:sz w:val="22"/>
                <w:rtl/>
              </w:rPr>
              <w:t>---</w:t>
            </w:r>
          </w:p>
        </w:tc>
        <w:tc>
          <w:tcPr>
            <w:tcW w:w="411" w:type="pct"/>
            <w:vMerge w:val="restart"/>
            <w:vAlign w:val="center"/>
          </w:tcPr>
          <w:p w14:paraId="7923BC49"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0.471</w:t>
            </w:r>
          </w:p>
        </w:tc>
        <w:tc>
          <w:tcPr>
            <w:tcW w:w="1164" w:type="pct"/>
            <w:vAlign w:val="center"/>
          </w:tcPr>
          <w:p w14:paraId="6AFB378D"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69(42.37-95.62)</w:t>
            </w:r>
          </w:p>
        </w:tc>
        <w:tc>
          <w:tcPr>
            <w:tcW w:w="616" w:type="pct"/>
            <w:vAlign w:val="center"/>
          </w:tcPr>
          <w:p w14:paraId="428EFFF4" w14:textId="77777777" w:rsidR="00244C66" w:rsidRPr="00244C66" w:rsidRDefault="00244C66" w:rsidP="00244C66">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137(91.3)</w:t>
            </w:r>
          </w:p>
        </w:tc>
        <w:tc>
          <w:tcPr>
            <w:tcW w:w="1027" w:type="pct"/>
            <w:vAlign w:val="center"/>
          </w:tcPr>
          <w:p w14:paraId="02FE047E"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yes</w:t>
            </w:r>
          </w:p>
        </w:tc>
        <w:tc>
          <w:tcPr>
            <w:tcW w:w="822" w:type="pct"/>
            <w:vMerge w:val="restart"/>
            <w:vAlign w:val="center"/>
          </w:tcPr>
          <w:p w14:paraId="65FF08DF"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Othercancer</w:t>
            </w:r>
          </w:p>
          <w:p w14:paraId="04044E93"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p>
        </w:tc>
      </w:tr>
      <w:tr w:rsidR="00244C66" w:rsidRPr="00244C66" w14:paraId="4F6539F1" w14:textId="77777777" w:rsidTr="00244C6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59" w:type="pct"/>
            <w:vMerge/>
            <w:vAlign w:val="center"/>
          </w:tcPr>
          <w:p w14:paraId="26175123" w14:textId="77777777" w:rsidR="00244C66" w:rsidRPr="00244C66" w:rsidRDefault="00244C66" w:rsidP="00244C66">
            <w:pPr>
              <w:rPr>
                <w:rFonts w:asciiTheme="majorBidi" w:hAnsiTheme="majorBidi" w:cstheme="majorBidi"/>
                <w:sz w:val="22"/>
                <w:rtl/>
              </w:rPr>
            </w:pPr>
          </w:p>
        </w:tc>
        <w:tc>
          <w:tcPr>
            <w:tcW w:w="411" w:type="pct"/>
            <w:vMerge/>
            <w:vAlign w:val="center"/>
          </w:tcPr>
          <w:p w14:paraId="67906389"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p>
        </w:tc>
        <w:tc>
          <w:tcPr>
            <w:tcW w:w="1164" w:type="pct"/>
            <w:vAlign w:val="center"/>
          </w:tcPr>
          <w:p w14:paraId="294764F9"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120(35.47-189.52)</w:t>
            </w:r>
          </w:p>
        </w:tc>
        <w:tc>
          <w:tcPr>
            <w:tcW w:w="616" w:type="pct"/>
            <w:vAlign w:val="center"/>
          </w:tcPr>
          <w:p w14:paraId="32F97502" w14:textId="77777777" w:rsidR="00244C66" w:rsidRPr="00244C66" w:rsidRDefault="00244C66" w:rsidP="00244C66">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2(1.3)</w:t>
            </w:r>
          </w:p>
        </w:tc>
        <w:tc>
          <w:tcPr>
            <w:tcW w:w="1027" w:type="pct"/>
            <w:vAlign w:val="center"/>
          </w:tcPr>
          <w:p w14:paraId="270A8B52"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No</w:t>
            </w:r>
          </w:p>
        </w:tc>
        <w:tc>
          <w:tcPr>
            <w:tcW w:w="822" w:type="pct"/>
            <w:vMerge/>
            <w:vAlign w:val="center"/>
          </w:tcPr>
          <w:p w14:paraId="5A8F881A"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p>
        </w:tc>
      </w:tr>
      <w:tr w:rsidR="00244C66" w:rsidRPr="00244C66" w14:paraId="55EC81A3" w14:textId="77777777" w:rsidTr="00244C66">
        <w:trPr>
          <w:trHeight w:val="365"/>
        </w:trPr>
        <w:tc>
          <w:tcPr>
            <w:cnfStyle w:val="001000000000" w:firstRow="0" w:lastRow="0" w:firstColumn="1" w:lastColumn="0" w:oddVBand="0" w:evenVBand="0" w:oddHBand="0" w:evenHBand="0" w:firstRowFirstColumn="0" w:firstRowLastColumn="0" w:lastRowFirstColumn="0" w:lastRowLastColumn="0"/>
            <w:tcW w:w="959" w:type="pct"/>
            <w:vMerge w:val="restart"/>
            <w:vAlign w:val="center"/>
          </w:tcPr>
          <w:p w14:paraId="796CACFC" w14:textId="77777777" w:rsidR="00244C66" w:rsidRPr="00244C66" w:rsidRDefault="00244C66" w:rsidP="00244C66">
            <w:pPr>
              <w:rPr>
                <w:rFonts w:asciiTheme="majorBidi" w:hAnsiTheme="majorBidi" w:cstheme="majorBidi"/>
                <w:sz w:val="22"/>
                <w:rtl/>
              </w:rPr>
            </w:pPr>
            <w:r w:rsidRPr="00244C66">
              <w:rPr>
                <w:rFonts w:asciiTheme="majorBidi" w:hAnsiTheme="majorBidi" w:cstheme="majorBidi"/>
                <w:sz w:val="22"/>
                <w:rtl/>
              </w:rPr>
              <w:t>---</w:t>
            </w:r>
          </w:p>
        </w:tc>
        <w:tc>
          <w:tcPr>
            <w:tcW w:w="411" w:type="pct"/>
            <w:vMerge w:val="restart"/>
            <w:vAlign w:val="center"/>
          </w:tcPr>
          <w:p w14:paraId="593548F7"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0.43</w:t>
            </w:r>
          </w:p>
        </w:tc>
        <w:tc>
          <w:tcPr>
            <w:tcW w:w="1164" w:type="pct"/>
            <w:vAlign w:val="center"/>
          </w:tcPr>
          <w:p w14:paraId="6C3D0AAA"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96(59.75-132.24)</w:t>
            </w:r>
          </w:p>
        </w:tc>
        <w:tc>
          <w:tcPr>
            <w:tcW w:w="616" w:type="pct"/>
            <w:vAlign w:val="center"/>
          </w:tcPr>
          <w:p w14:paraId="7CCEFAEA" w14:textId="77777777" w:rsidR="00244C66" w:rsidRPr="00244C66" w:rsidRDefault="00244C66" w:rsidP="00244C66">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133(88.7)</w:t>
            </w:r>
          </w:p>
        </w:tc>
        <w:tc>
          <w:tcPr>
            <w:tcW w:w="1027" w:type="pct"/>
            <w:vAlign w:val="center"/>
          </w:tcPr>
          <w:p w14:paraId="2B7CD739"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yes</w:t>
            </w:r>
          </w:p>
        </w:tc>
        <w:tc>
          <w:tcPr>
            <w:tcW w:w="822" w:type="pct"/>
            <w:vMerge w:val="restart"/>
            <w:vAlign w:val="center"/>
          </w:tcPr>
          <w:p w14:paraId="6F59750E"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tl/>
              </w:rPr>
              <w:t xml:space="preserve">, </w:t>
            </w:r>
            <w:r w:rsidRPr="00244C66">
              <w:rPr>
                <w:rFonts w:asciiTheme="majorBidi" w:hAnsiTheme="majorBidi" w:cstheme="majorBidi"/>
                <w:sz w:val="22"/>
              </w:rPr>
              <w:t>family history of OC</w:t>
            </w:r>
          </w:p>
        </w:tc>
      </w:tr>
      <w:tr w:rsidR="00244C66" w:rsidRPr="00244C66" w14:paraId="753B9ED2" w14:textId="77777777" w:rsidTr="00244C6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59" w:type="pct"/>
            <w:vMerge/>
            <w:vAlign w:val="center"/>
          </w:tcPr>
          <w:p w14:paraId="6D362540" w14:textId="77777777" w:rsidR="00244C66" w:rsidRPr="00244C66" w:rsidRDefault="00244C66" w:rsidP="00244C66">
            <w:pPr>
              <w:rPr>
                <w:rFonts w:asciiTheme="majorBidi" w:hAnsiTheme="majorBidi" w:cstheme="majorBidi"/>
                <w:sz w:val="22"/>
                <w:rtl/>
              </w:rPr>
            </w:pPr>
          </w:p>
        </w:tc>
        <w:tc>
          <w:tcPr>
            <w:tcW w:w="411" w:type="pct"/>
            <w:vMerge/>
            <w:vAlign w:val="center"/>
          </w:tcPr>
          <w:p w14:paraId="513FFCB0"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p>
        </w:tc>
        <w:tc>
          <w:tcPr>
            <w:tcW w:w="1164" w:type="pct"/>
            <w:vAlign w:val="center"/>
          </w:tcPr>
          <w:p w14:paraId="1ECDD045"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120(37.46-202.54)</w:t>
            </w:r>
          </w:p>
        </w:tc>
        <w:tc>
          <w:tcPr>
            <w:tcW w:w="616" w:type="pct"/>
            <w:vAlign w:val="center"/>
          </w:tcPr>
          <w:p w14:paraId="58BBA2DC" w14:textId="77777777" w:rsidR="00244C66" w:rsidRPr="00244C66" w:rsidRDefault="00244C66" w:rsidP="00244C66">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17(11.3)</w:t>
            </w:r>
          </w:p>
        </w:tc>
        <w:tc>
          <w:tcPr>
            <w:tcW w:w="1027" w:type="pct"/>
            <w:vAlign w:val="center"/>
          </w:tcPr>
          <w:p w14:paraId="3163A9D0"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No</w:t>
            </w:r>
          </w:p>
        </w:tc>
        <w:tc>
          <w:tcPr>
            <w:tcW w:w="822" w:type="pct"/>
            <w:vMerge/>
            <w:vAlign w:val="center"/>
          </w:tcPr>
          <w:p w14:paraId="57766CE0"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p>
        </w:tc>
      </w:tr>
      <w:tr w:rsidR="00244C66" w:rsidRPr="00244C66" w14:paraId="435398A6" w14:textId="77777777" w:rsidTr="00244C66">
        <w:trPr>
          <w:trHeight w:val="20"/>
        </w:trPr>
        <w:tc>
          <w:tcPr>
            <w:cnfStyle w:val="001000000000" w:firstRow="0" w:lastRow="0" w:firstColumn="1" w:lastColumn="0" w:oddVBand="0" w:evenVBand="0" w:oddHBand="0" w:evenHBand="0" w:firstRowFirstColumn="0" w:firstRowLastColumn="0" w:lastRowFirstColumn="0" w:lastRowLastColumn="0"/>
            <w:tcW w:w="959" w:type="pct"/>
            <w:vMerge w:val="restart"/>
            <w:vAlign w:val="center"/>
          </w:tcPr>
          <w:p w14:paraId="0B48C924" w14:textId="77777777" w:rsidR="00244C66" w:rsidRPr="00244C66" w:rsidRDefault="00244C66" w:rsidP="00244C66">
            <w:pPr>
              <w:rPr>
                <w:rFonts w:asciiTheme="majorBidi" w:hAnsiTheme="majorBidi" w:cstheme="majorBidi"/>
                <w:sz w:val="22"/>
                <w:rtl/>
              </w:rPr>
            </w:pPr>
            <w:r w:rsidRPr="00244C66">
              <w:rPr>
                <w:rFonts w:asciiTheme="majorBidi" w:hAnsiTheme="majorBidi" w:cstheme="majorBidi"/>
                <w:sz w:val="22"/>
                <w:rtl/>
              </w:rPr>
              <w:t>---</w:t>
            </w:r>
          </w:p>
        </w:tc>
        <w:tc>
          <w:tcPr>
            <w:tcW w:w="411" w:type="pct"/>
            <w:vMerge w:val="restart"/>
            <w:vAlign w:val="center"/>
          </w:tcPr>
          <w:p w14:paraId="02591E75"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0.17</w:t>
            </w:r>
          </w:p>
        </w:tc>
        <w:tc>
          <w:tcPr>
            <w:tcW w:w="1164" w:type="pct"/>
            <w:vAlign w:val="center"/>
          </w:tcPr>
          <w:p w14:paraId="2FF220B5"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120(27.76-212.24)</w:t>
            </w:r>
          </w:p>
        </w:tc>
        <w:tc>
          <w:tcPr>
            <w:tcW w:w="616" w:type="pct"/>
            <w:vAlign w:val="center"/>
          </w:tcPr>
          <w:p w14:paraId="76DD8E0E" w14:textId="77777777" w:rsidR="00244C66" w:rsidRPr="00244C66" w:rsidRDefault="00244C66" w:rsidP="00244C66">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80(53.3)</w:t>
            </w:r>
          </w:p>
        </w:tc>
        <w:tc>
          <w:tcPr>
            <w:tcW w:w="1027" w:type="pct"/>
            <w:vAlign w:val="center"/>
          </w:tcPr>
          <w:p w14:paraId="2C9F98D0"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≤25</w:t>
            </w:r>
          </w:p>
        </w:tc>
        <w:tc>
          <w:tcPr>
            <w:tcW w:w="822" w:type="pct"/>
            <w:vMerge w:val="restart"/>
            <w:vAlign w:val="center"/>
          </w:tcPr>
          <w:p w14:paraId="01B6226E"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BMI( kg/m2)</w:t>
            </w:r>
          </w:p>
        </w:tc>
      </w:tr>
      <w:tr w:rsidR="00244C66" w:rsidRPr="00244C66" w14:paraId="2DE536A2" w14:textId="77777777" w:rsidTr="00244C6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59" w:type="pct"/>
            <w:vMerge/>
            <w:vAlign w:val="center"/>
          </w:tcPr>
          <w:p w14:paraId="7913E51B" w14:textId="77777777" w:rsidR="00244C66" w:rsidRPr="00244C66" w:rsidRDefault="00244C66" w:rsidP="00244C66">
            <w:pPr>
              <w:rPr>
                <w:rFonts w:asciiTheme="majorBidi" w:hAnsiTheme="majorBidi" w:cstheme="majorBidi"/>
                <w:sz w:val="22"/>
                <w:rtl/>
              </w:rPr>
            </w:pPr>
          </w:p>
        </w:tc>
        <w:tc>
          <w:tcPr>
            <w:tcW w:w="411" w:type="pct"/>
            <w:vMerge/>
            <w:vAlign w:val="center"/>
          </w:tcPr>
          <w:p w14:paraId="0B49349F"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p>
        </w:tc>
        <w:tc>
          <w:tcPr>
            <w:tcW w:w="1164" w:type="pct"/>
            <w:vAlign w:val="center"/>
          </w:tcPr>
          <w:p w14:paraId="12747C53"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96(66.52-125.47)</w:t>
            </w:r>
          </w:p>
        </w:tc>
        <w:tc>
          <w:tcPr>
            <w:tcW w:w="616" w:type="pct"/>
            <w:vAlign w:val="center"/>
          </w:tcPr>
          <w:p w14:paraId="19D23759" w14:textId="77777777" w:rsidR="00244C66" w:rsidRPr="00244C66" w:rsidRDefault="00244C66" w:rsidP="00244C66">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48(32)</w:t>
            </w:r>
          </w:p>
        </w:tc>
        <w:tc>
          <w:tcPr>
            <w:tcW w:w="1027" w:type="pct"/>
            <w:vAlign w:val="center"/>
          </w:tcPr>
          <w:p w14:paraId="30A217D7"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25to30</w:t>
            </w:r>
          </w:p>
        </w:tc>
        <w:tc>
          <w:tcPr>
            <w:tcW w:w="822" w:type="pct"/>
            <w:vMerge/>
            <w:vAlign w:val="center"/>
          </w:tcPr>
          <w:p w14:paraId="55796A05"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p>
        </w:tc>
      </w:tr>
      <w:tr w:rsidR="00244C66" w:rsidRPr="00244C66" w14:paraId="3A87F4C2" w14:textId="77777777" w:rsidTr="00244C66">
        <w:trPr>
          <w:trHeight w:val="20"/>
        </w:trPr>
        <w:tc>
          <w:tcPr>
            <w:cnfStyle w:val="001000000000" w:firstRow="0" w:lastRow="0" w:firstColumn="1" w:lastColumn="0" w:oddVBand="0" w:evenVBand="0" w:oddHBand="0" w:evenHBand="0" w:firstRowFirstColumn="0" w:firstRowLastColumn="0" w:lastRowFirstColumn="0" w:lastRowLastColumn="0"/>
            <w:tcW w:w="959" w:type="pct"/>
            <w:vMerge/>
            <w:vAlign w:val="center"/>
          </w:tcPr>
          <w:p w14:paraId="4D6D9F25" w14:textId="77777777" w:rsidR="00244C66" w:rsidRPr="00244C66" w:rsidRDefault="00244C66" w:rsidP="00244C66">
            <w:pPr>
              <w:rPr>
                <w:rFonts w:asciiTheme="majorBidi" w:hAnsiTheme="majorBidi" w:cstheme="majorBidi"/>
                <w:sz w:val="22"/>
                <w:rtl/>
              </w:rPr>
            </w:pPr>
          </w:p>
        </w:tc>
        <w:tc>
          <w:tcPr>
            <w:tcW w:w="411" w:type="pct"/>
            <w:vAlign w:val="center"/>
          </w:tcPr>
          <w:p w14:paraId="017F346C"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p>
        </w:tc>
        <w:tc>
          <w:tcPr>
            <w:tcW w:w="1164" w:type="pct"/>
            <w:vAlign w:val="center"/>
          </w:tcPr>
          <w:p w14:paraId="080ACEE2"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96(66.52-125.47)</w:t>
            </w:r>
          </w:p>
        </w:tc>
        <w:tc>
          <w:tcPr>
            <w:tcW w:w="616" w:type="pct"/>
            <w:vAlign w:val="center"/>
          </w:tcPr>
          <w:p w14:paraId="21AF57B2" w14:textId="77777777" w:rsidR="00244C66" w:rsidRPr="00244C66" w:rsidRDefault="00244C66" w:rsidP="00244C66">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22(14.7)</w:t>
            </w:r>
          </w:p>
        </w:tc>
        <w:tc>
          <w:tcPr>
            <w:tcW w:w="1027" w:type="pct"/>
            <w:vAlign w:val="center"/>
          </w:tcPr>
          <w:p w14:paraId="5EC4115B"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30</w:t>
            </w:r>
            <w:r w:rsidRPr="00244C66">
              <w:rPr>
                <w:rFonts w:asciiTheme="majorBidi" w:hAnsiTheme="majorBidi" w:cstheme="majorBidi"/>
                <w:sz w:val="22"/>
                <w:rtl/>
              </w:rPr>
              <w:t>&lt;</w:t>
            </w:r>
          </w:p>
        </w:tc>
        <w:tc>
          <w:tcPr>
            <w:tcW w:w="822" w:type="pct"/>
            <w:vMerge/>
            <w:vAlign w:val="center"/>
          </w:tcPr>
          <w:p w14:paraId="22DAAF68"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p>
        </w:tc>
      </w:tr>
      <w:tr w:rsidR="00244C66" w:rsidRPr="00244C66" w14:paraId="04A05276" w14:textId="77777777" w:rsidTr="00244C6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59" w:type="pct"/>
            <w:vMerge w:val="restart"/>
            <w:vAlign w:val="center"/>
          </w:tcPr>
          <w:p w14:paraId="0CC5975D" w14:textId="77777777" w:rsidR="00244C66" w:rsidRPr="00244C66" w:rsidRDefault="00244C66" w:rsidP="00244C66">
            <w:pPr>
              <w:rPr>
                <w:rFonts w:asciiTheme="majorBidi" w:hAnsiTheme="majorBidi" w:cstheme="majorBidi"/>
                <w:sz w:val="22"/>
                <w:rtl/>
              </w:rPr>
            </w:pPr>
            <w:r w:rsidRPr="00244C66">
              <w:rPr>
                <w:rFonts w:asciiTheme="majorBidi" w:hAnsiTheme="majorBidi" w:cstheme="majorBidi"/>
                <w:sz w:val="22"/>
                <w:rtl/>
              </w:rPr>
              <w:t>---</w:t>
            </w:r>
          </w:p>
        </w:tc>
        <w:tc>
          <w:tcPr>
            <w:tcW w:w="411" w:type="pct"/>
            <w:vMerge w:val="restart"/>
            <w:vAlign w:val="center"/>
          </w:tcPr>
          <w:p w14:paraId="134C78F2"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0.02</w:t>
            </w:r>
          </w:p>
        </w:tc>
        <w:tc>
          <w:tcPr>
            <w:tcW w:w="1164" w:type="pct"/>
            <w:vAlign w:val="center"/>
          </w:tcPr>
          <w:p w14:paraId="77C88B31"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96(57.26-134-73)</w:t>
            </w:r>
          </w:p>
        </w:tc>
        <w:tc>
          <w:tcPr>
            <w:tcW w:w="616" w:type="pct"/>
            <w:vAlign w:val="center"/>
          </w:tcPr>
          <w:p w14:paraId="6390C83E" w14:textId="77777777" w:rsidR="00244C66" w:rsidRPr="00244C66" w:rsidRDefault="00244C66" w:rsidP="00244C66">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136(90.7</w:t>
            </w:r>
          </w:p>
        </w:tc>
        <w:tc>
          <w:tcPr>
            <w:tcW w:w="1027" w:type="pct"/>
            <w:vAlign w:val="center"/>
          </w:tcPr>
          <w:p w14:paraId="445ECCAA"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11585</w:t>
            </w:r>
            <w:r w:rsidRPr="00244C66">
              <w:rPr>
                <w:rFonts w:asciiTheme="majorBidi" w:hAnsiTheme="majorBidi" w:cstheme="majorBidi"/>
                <w:sz w:val="22"/>
                <w:rtl/>
              </w:rPr>
              <w:t>≥</w:t>
            </w:r>
          </w:p>
        </w:tc>
        <w:tc>
          <w:tcPr>
            <w:tcW w:w="822" w:type="pct"/>
            <w:vMerge w:val="restart"/>
            <w:vAlign w:val="center"/>
          </w:tcPr>
          <w:p w14:paraId="03DE5CF2"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Ca-125 (U/ML)</w:t>
            </w:r>
            <w:r w:rsidRPr="00244C66">
              <w:rPr>
                <w:rFonts w:asciiTheme="majorBidi" w:hAnsiTheme="majorBidi" w:cstheme="majorBidi"/>
                <w:color w:val="000000"/>
                <w:sz w:val="22"/>
              </w:rPr>
              <w:t xml:space="preserve"> </w:t>
            </w:r>
            <w:r w:rsidRPr="00244C66">
              <w:rPr>
                <w:rFonts w:asciiTheme="majorBidi" w:hAnsiTheme="majorBidi" w:cstheme="majorBidi"/>
                <w:sz w:val="22"/>
              </w:rPr>
              <w:t>before treatment</w:t>
            </w:r>
          </w:p>
        </w:tc>
      </w:tr>
      <w:tr w:rsidR="00244C66" w:rsidRPr="00244C66" w14:paraId="1A33F1E2" w14:textId="77777777" w:rsidTr="00244C66">
        <w:trPr>
          <w:trHeight w:val="20"/>
        </w:trPr>
        <w:tc>
          <w:tcPr>
            <w:cnfStyle w:val="001000000000" w:firstRow="0" w:lastRow="0" w:firstColumn="1" w:lastColumn="0" w:oddVBand="0" w:evenVBand="0" w:oddHBand="0" w:evenHBand="0" w:firstRowFirstColumn="0" w:firstRowLastColumn="0" w:lastRowFirstColumn="0" w:lastRowLastColumn="0"/>
            <w:tcW w:w="959" w:type="pct"/>
            <w:vMerge/>
            <w:vAlign w:val="center"/>
          </w:tcPr>
          <w:p w14:paraId="1588223B" w14:textId="77777777" w:rsidR="00244C66" w:rsidRPr="00244C66" w:rsidRDefault="00244C66" w:rsidP="00244C66">
            <w:pPr>
              <w:rPr>
                <w:rFonts w:asciiTheme="majorBidi" w:hAnsiTheme="majorBidi" w:cstheme="majorBidi"/>
                <w:sz w:val="22"/>
                <w:rtl/>
              </w:rPr>
            </w:pPr>
          </w:p>
        </w:tc>
        <w:tc>
          <w:tcPr>
            <w:tcW w:w="411" w:type="pct"/>
            <w:vMerge/>
            <w:vAlign w:val="center"/>
          </w:tcPr>
          <w:p w14:paraId="2295EF1A"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p>
        </w:tc>
        <w:tc>
          <w:tcPr>
            <w:tcW w:w="1164" w:type="pct"/>
            <w:vAlign w:val="center"/>
          </w:tcPr>
          <w:p w14:paraId="6D027EBA"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26(16.16-35.83)</w:t>
            </w:r>
          </w:p>
        </w:tc>
        <w:tc>
          <w:tcPr>
            <w:tcW w:w="616" w:type="pct"/>
            <w:vAlign w:val="center"/>
          </w:tcPr>
          <w:p w14:paraId="13C48DF3" w14:textId="77777777" w:rsidR="00244C66" w:rsidRPr="00244C66" w:rsidRDefault="00244C66" w:rsidP="00244C66">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14 (9.3)</w:t>
            </w:r>
          </w:p>
        </w:tc>
        <w:tc>
          <w:tcPr>
            <w:tcW w:w="1027" w:type="pct"/>
            <w:vAlign w:val="center"/>
          </w:tcPr>
          <w:p w14:paraId="768657CD"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11585</w:t>
            </w:r>
            <w:r w:rsidRPr="00244C66">
              <w:rPr>
                <w:rFonts w:asciiTheme="majorBidi" w:hAnsiTheme="majorBidi" w:cstheme="majorBidi"/>
                <w:sz w:val="22"/>
                <w:rtl/>
              </w:rPr>
              <w:t>&lt;</w:t>
            </w:r>
          </w:p>
        </w:tc>
        <w:tc>
          <w:tcPr>
            <w:tcW w:w="822" w:type="pct"/>
            <w:vMerge/>
            <w:vAlign w:val="center"/>
          </w:tcPr>
          <w:p w14:paraId="1AE339FA"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p>
        </w:tc>
      </w:tr>
      <w:tr w:rsidR="00244C66" w:rsidRPr="00244C66" w14:paraId="0B4F3764" w14:textId="77777777" w:rsidTr="00244C6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59" w:type="pct"/>
            <w:vMerge w:val="restart"/>
            <w:vAlign w:val="center"/>
          </w:tcPr>
          <w:p w14:paraId="55D31835" w14:textId="77777777" w:rsidR="00244C66" w:rsidRPr="00244C66" w:rsidRDefault="00244C66" w:rsidP="00244C66">
            <w:pPr>
              <w:rPr>
                <w:rFonts w:asciiTheme="majorBidi" w:hAnsiTheme="majorBidi" w:cstheme="majorBidi"/>
                <w:sz w:val="22"/>
                <w:rtl/>
              </w:rPr>
            </w:pPr>
            <w:r w:rsidRPr="00244C66">
              <w:rPr>
                <w:rFonts w:asciiTheme="majorBidi" w:hAnsiTheme="majorBidi" w:cstheme="majorBidi"/>
                <w:sz w:val="22"/>
                <w:rtl/>
              </w:rPr>
              <w:t>---</w:t>
            </w:r>
          </w:p>
        </w:tc>
        <w:tc>
          <w:tcPr>
            <w:tcW w:w="411" w:type="pct"/>
            <w:vMerge w:val="restart"/>
            <w:vAlign w:val="center"/>
          </w:tcPr>
          <w:p w14:paraId="1E54906F"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0.01</w:t>
            </w:r>
          </w:p>
        </w:tc>
        <w:tc>
          <w:tcPr>
            <w:tcW w:w="1164" w:type="pct"/>
            <w:vAlign w:val="center"/>
          </w:tcPr>
          <w:p w14:paraId="2D35AA5F"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96(57.26-134-73)</w:t>
            </w:r>
          </w:p>
        </w:tc>
        <w:tc>
          <w:tcPr>
            <w:tcW w:w="616" w:type="pct"/>
            <w:vAlign w:val="center"/>
          </w:tcPr>
          <w:p w14:paraId="7ED5D341" w14:textId="77777777" w:rsidR="00244C66" w:rsidRPr="00244C66" w:rsidRDefault="00244C66" w:rsidP="00244C66">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137(91.3)</w:t>
            </w:r>
          </w:p>
        </w:tc>
        <w:tc>
          <w:tcPr>
            <w:tcW w:w="1027" w:type="pct"/>
            <w:vAlign w:val="center"/>
          </w:tcPr>
          <w:p w14:paraId="6C164F29"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3000</w:t>
            </w:r>
            <w:r w:rsidRPr="00244C66">
              <w:rPr>
                <w:rFonts w:asciiTheme="majorBidi" w:hAnsiTheme="majorBidi" w:cstheme="majorBidi"/>
                <w:sz w:val="22"/>
                <w:rtl/>
              </w:rPr>
              <w:t>≥</w:t>
            </w:r>
          </w:p>
        </w:tc>
        <w:tc>
          <w:tcPr>
            <w:tcW w:w="822" w:type="pct"/>
            <w:vMerge w:val="restart"/>
            <w:vAlign w:val="center"/>
          </w:tcPr>
          <w:p w14:paraId="2EE7BD20"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Ca-125 (U/ML)</w:t>
            </w:r>
            <w:r w:rsidRPr="00244C66">
              <w:rPr>
                <w:rFonts w:asciiTheme="majorBidi" w:hAnsiTheme="majorBidi" w:cstheme="majorBidi"/>
                <w:color w:val="000000"/>
                <w:sz w:val="22"/>
              </w:rPr>
              <w:t xml:space="preserve"> </w:t>
            </w:r>
            <w:r w:rsidRPr="00244C66">
              <w:rPr>
                <w:rFonts w:asciiTheme="majorBidi" w:hAnsiTheme="majorBidi" w:cstheme="majorBidi"/>
                <w:sz w:val="22"/>
              </w:rPr>
              <w:t>after treatment</w:t>
            </w:r>
          </w:p>
        </w:tc>
      </w:tr>
      <w:tr w:rsidR="00244C66" w:rsidRPr="00244C66" w14:paraId="46397180" w14:textId="77777777" w:rsidTr="00244C66">
        <w:trPr>
          <w:trHeight w:val="20"/>
        </w:trPr>
        <w:tc>
          <w:tcPr>
            <w:cnfStyle w:val="001000000000" w:firstRow="0" w:lastRow="0" w:firstColumn="1" w:lastColumn="0" w:oddVBand="0" w:evenVBand="0" w:oddHBand="0" w:evenHBand="0" w:firstRowFirstColumn="0" w:firstRowLastColumn="0" w:lastRowFirstColumn="0" w:lastRowLastColumn="0"/>
            <w:tcW w:w="959" w:type="pct"/>
            <w:vMerge/>
            <w:vAlign w:val="center"/>
          </w:tcPr>
          <w:p w14:paraId="790CA4BB" w14:textId="77777777" w:rsidR="00244C66" w:rsidRPr="00244C66" w:rsidRDefault="00244C66" w:rsidP="00244C66">
            <w:pPr>
              <w:rPr>
                <w:rFonts w:asciiTheme="majorBidi" w:hAnsiTheme="majorBidi" w:cstheme="majorBidi"/>
                <w:sz w:val="22"/>
                <w:rtl/>
              </w:rPr>
            </w:pPr>
          </w:p>
        </w:tc>
        <w:tc>
          <w:tcPr>
            <w:tcW w:w="411" w:type="pct"/>
            <w:vMerge/>
            <w:vAlign w:val="center"/>
          </w:tcPr>
          <w:p w14:paraId="75189CFB"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p>
        </w:tc>
        <w:tc>
          <w:tcPr>
            <w:tcW w:w="1164" w:type="pct"/>
            <w:vAlign w:val="center"/>
          </w:tcPr>
          <w:p w14:paraId="4C4B3D8C"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22</w:t>
            </w:r>
          </w:p>
        </w:tc>
        <w:tc>
          <w:tcPr>
            <w:tcW w:w="616" w:type="pct"/>
            <w:vAlign w:val="center"/>
          </w:tcPr>
          <w:p w14:paraId="7D850124" w14:textId="77777777" w:rsidR="00244C66" w:rsidRPr="00244C66" w:rsidRDefault="00244C66" w:rsidP="00244C66">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13 (8.6)</w:t>
            </w:r>
          </w:p>
        </w:tc>
        <w:tc>
          <w:tcPr>
            <w:tcW w:w="1027" w:type="pct"/>
            <w:vAlign w:val="center"/>
          </w:tcPr>
          <w:p w14:paraId="7289C7BF"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3000</w:t>
            </w:r>
            <w:r w:rsidRPr="00244C66">
              <w:rPr>
                <w:rFonts w:asciiTheme="majorBidi" w:hAnsiTheme="majorBidi" w:cstheme="majorBidi"/>
                <w:sz w:val="22"/>
                <w:rtl/>
              </w:rPr>
              <w:t>&lt;</w:t>
            </w:r>
          </w:p>
        </w:tc>
        <w:tc>
          <w:tcPr>
            <w:tcW w:w="822" w:type="pct"/>
            <w:vMerge/>
            <w:vAlign w:val="center"/>
          </w:tcPr>
          <w:p w14:paraId="2AC0EC64"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p>
        </w:tc>
      </w:tr>
      <w:tr w:rsidR="00244C66" w:rsidRPr="00244C66" w14:paraId="0291ED77" w14:textId="77777777" w:rsidTr="00244C6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59" w:type="pct"/>
            <w:vMerge w:val="restart"/>
            <w:vAlign w:val="center"/>
          </w:tcPr>
          <w:p w14:paraId="24C405AE" w14:textId="77777777" w:rsidR="00244C66" w:rsidRPr="00244C66" w:rsidRDefault="00244C66" w:rsidP="00244C66">
            <w:pPr>
              <w:rPr>
                <w:rFonts w:asciiTheme="majorBidi" w:hAnsiTheme="majorBidi" w:cstheme="majorBidi"/>
                <w:sz w:val="22"/>
                <w:rtl/>
              </w:rPr>
            </w:pPr>
            <w:r w:rsidRPr="00244C66">
              <w:rPr>
                <w:rFonts w:asciiTheme="majorBidi" w:hAnsiTheme="majorBidi" w:cstheme="majorBidi"/>
                <w:sz w:val="22"/>
                <w:rtl/>
              </w:rPr>
              <w:t>---</w:t>
            </w:r>
          </w:p>
        </w:tc>
        <w:tc>
          <w:tcPr>
            <w:tcW w:w="411" w:type="pct"/>
            <w:vMerge w:val="restart"/>
            <w:vAlign w:val="center"/>
          </w:tcPr>
          <w:p w14:paraId="0F1AB74F"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0.001</w:t>
            </w:r>
            <w:r w:rsidRPr="00244C66">
              <w:rPr>
                <w:rFonts w:asciiTheme="majorBidi" w:hAnsiTheme="majorBidi" w:cstheme="majorBidi"/>
                <w:sz w:val="22"/>
                <w:rtl/>
              </w:rPr>
              <w:t>&gt;</w:t>
            </w:r>
          </w:p>
        </w:tc>
        <w:tc>
          <w:tcPr>
            <w:tcW w:w="1164" w:type="pct"/>
            <w:vAlign w:val="center"/>
          </w:tcPr>
          <w:p w14:paraId="0EF7160A"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60(46.82-76.18)</w:t>
            </w:r>
          </w:p>
        </w:tc>
        <w:tc>
          <w:tcPr>
            <w:tcW w:w="616" w:type="pct"/>
            <w:vAlign w:val="center"/>
          </w:tcPr>
          <w:p w14:paraId="381523EC" w14:textId="77777777" w:rsidR="00244C66" w:rsidRPr="00244C66" w:rsidRDefault="00244C66" w:rsidP="00244C66">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133(88.7)</w:t>
            </w:r>
          </w:p>
        </w:tc>
        <w:tc>
          <w:tcPr>
            <w:tcW w:w="1027" w:type="pct"/>
            <w:vAlign w:val="center"/>
          </w:tcPr>
          <w:p w14:paraId="1E0FE79C"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≤65</w:t>
            </w:r>
          </w:p>
        </w:tc>
        <w:tc>
          <w:tcPr>
            <w:tcW w:w="822" w:type="pct"/>
            <w:vMerge w:val="restart"/>
            <w:vAlign w:val="center"/>
          </w:tcPr>
          <w:p w14:paraId="6334FB1A" w14:textId="77777777" w:rsidR="00244C66" w:rsidRPr="00244C66" w:rsidRDefault="00244C66" w:rsidP="00244C6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DFS(months)</w:t>
            </w:r>
          </w:p>
        </w:tc>
      </w:tr>
      <w:tr w:rsidR="00244C66" w:rsidRPr="00244C66" w14:paraId="272CD844" w14:textId="77777777" w:rsidTr="00244C66">
        <w:trPr>
          <w:trHeight w:val="20"/>
        </w:trPr>
        <w:tc>
          <w:tcPr>
            <w:cnfStyle w:val="001000000000" w:firstRow="0" w:lastRow="0" w:firstColumn="1" w:lastColumn="0" w:oddVBand="0" w:evenVBand="0" w:oddHBand="0" w:evenHBand="0" w:firstRowFirstColumn="0" w:firstRowLastColumn="0" w:lastRowFirstColumn="0" w:lastRowLastColumn="0"/>
            <w:tcW w:w="959" w:type="pct"/>
            <w:vMerge/>
            <w:vAlign w:val="center"/>
          </w:tcPr>
          <w:p w14:paraId="334F999D" w14:textId="77777777" w:rsidR="00244C66" w:rsidRPr="00244C66" w:rsidRDefault="00244C66" w:rsidP="00244C66">
            <w:pPr>
              <w:rPr>
                <w:rFonts w:asciiTheme="majorBidi" w:hAnsiTheme="majorBidi" w:cstheme="majorBidi"/>
                <w:sz w:val="22"/>
                <w:rtl/>
              </w:rPr>
            </w:pPr>
          </w:p>
        </w:tc>
        <w:tc>
          <w:tcPr>
            <w:tcW w:w="411" w:type="pct"/>
            <w:vMerge/>
            <w:vAlign w:val="center"/>
          </w:tcPr>
          <w:p w14:paraId="0FC4FC66"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p>
        </w:tc>
        <w:tc>
          <w:tcPr>
            <w:tcW w:w="1164" w:type="pct"/>
            <w:vAlign w:val="center"/>
          </w:tcPr>
          <w:p w14:paraId="13138FCD"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tl/>
              </w:rPr>
              <w:t>---</w:t>
            </w:r>
          </w:p>
        </w:tc>
        <w:tc>
          <w:tcPr>
            <w:tcW w:w="616" w:type="pct"/>
            <w:vAlign w:val="center"/>
          </w:tcPr>
          <w:p w14:paraId="70806E88" w14:textId="77777777" w:rsidR="00244C66" w:rsidRPr="00244C66" w:rsidRDefault="00244C66" w:rsidP="00244C66">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17(11.3)</w:t>
            </w:r>
          </w:p>
        </w:tc>
        <w:tc>
          <w:tcPr>
            <w:tcW w:w="1027" w:type="pct"/>
            <w:vAlign w:val="center"/>
          </w:tcPr>
          <w:p w14:paraId="0A1D470E"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&gt;65</w:t>
            </w:r>
          </w:p>
        </w:tc>
        <w:tc>
          <w:tcPr>
            <w:tcW w:w="822" w:type="pct"/>
            <w:vMerge/>
            <w:vAlign w:val="center"/>
          </w:tcPr>
          <w:p w14:paraId="203B8A14" w14:textId="77777777" w:rsidR="00244C66" w:rsidRPr="00244C66" w:rsidRDefault="00244C66" w:rsidP="00244C6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p>
        </w:tc>
      </w:tr>
    </w:tbl>
    <w:p w14:paraId="7E71689D" w14:textId="77777777" w:rsidR="00244C66" w:rsidRPr="00244C66" w:rsidRDefault="00244C66" w:rsidP="00244C66">
      <w:pPr>
        <w:rPr>
          <w:rtl/>
        </w:rPr>
      </w:pPr>
    </w:p>
    <w:p w14:paraId="5FC74CEA" w14:textId="77777777" w:rsidR="00244C66" w:rsidRPr="00244C66" w:rsidRDefault="00244C66" w:rsidP="00244C66">
      <w:pPr>
        <w:rPr>
          <w:rtl/>
        </w:rPr>
      </w:pPr>
    </w:p>
    <w:p w14:paraId="7BDE8CD6" w14:textId="77777777" w:rsidR="00244C66" w:rsidRPr="00244C66" w:rsidRDefault="00244C66" w:rsidP="00244C66">
      <w:pPr>
        <w:bidi w:val="0"/>
        <w:rPr>
          <w:rFonts w:asciiTheme="majorBidi" w:hAnsiTheme="majorBidi" w:cstheme="majorBidi"/>
          <w:szCs w:val="28"/>
          <w:rtl/>
        </w:rPr>
      </w:pPr>
      <w:r w:rsidRPr="00244C66">
        <w:rPr>
          <w:rFonts w:asciiTheme="majorBidi" w:hAnsiTheme="majorBidi" w:cstheme="majorBidi"/>
          <w:b/>
          <w:bCs/>
          <w:szCs w:val="28"/>
        </w:rPr>
        <w:t>Table 1</w:t>
      </w:r>
      <w:r w:rsidRPr="00244C66">
        <w:rPr>
          <w:rFonts w:asciiTheme="majorBidi" w:hAnsiTheme="majorBidi" w:cstheme="majorBidi"/>
          <w:szCs w:val="28"/>
        </w:rPr>
        <w:t xml:space="preserve">. </w:t>
      </w:r>
      <w:r w:rsidRPr="00244C66">
        <w:rPr>
          <w:rFonts w:asciiTheme="majorBidi" w:hAnsiTheme="majorBidi"/>
          <w:color w:val="242021"/>
          <w:sz w:val="24"/>
          <w:szCs w:val="24"/>
        </w:rPr>
        <w:t>Descriptive statistics of Ovarian cancer risk factors and  results of log-rank test</w:t>
      </w:r>
      <w:r w:rsidRPr="00244C66">
        <w:rPr>
          <w:rFonts w:asciiTheme="majorBidi" w:hAnsiTheme="majorBidi" w:cstheme="majorBidi"/>
          <w:color w:val="242021"/>
          <w:sz w:val="24"/>
          <w:szCs w:val="24"/>
        </w:rPr>
        <w:t xml:space="preserve"> </w:t>
      </w:r>
    </w:p>
    <w:p w14:paraId="23CDFA29" w14:textId="77777777" w:rsidR="00244C66" w:rsidRPr="00244C66" w:rsidRDefault="00244C66" w:rsidP="00244C66">
      <w:pPr>
        <w:rPr>
          <w:rFonts w:asciiTheme="majorBidi" w:hAnsiTheme="majorBidi" w:cstheme="majorBidi"/>
          <w:szCs w:val="28"/>
          <w:rtl/>
        </w:rPr>
      </w:pPr>
    </w:p>
    <w:p w14:paraId="3002B9A8" w14:textId="77777777" w:rsidR="00244C66" w:rsidRPr="00244C66" w:rsidRDefault="00244C66" w:rsidP="00244C66">
      <w:pPr>
        <w:rPr>
          <w:rFonts w:asciiTheme="majorBidi" w:hAnsiTheme="majorBidi" w:cstheme="majorBidi"/>
          <w:szCs w:val="28"/>
        </w:rPr>
      </w:pPr>
    </w:p>
    <w:p w14:paraId="739935CC" w14:textId="57B1D628" w:rsidR="00244C66" w:rsidRDefault="00244C66" w:rsidP="00244C66">
      <w:pPr>
        <w:jc w:val="right"/>
        <w:rPr>
          <w:rFonts w:asciiTheme="majorBidi" w:hAnsiTheme="majorBidi" w:cstheme="majorBidi"/>
          <w:sz w:val="22"/>
          <w:rtl/>
        </w:rPr>
      </w:pPr>
      <w:r w:rsidRPr="00244C66">
        <w:rPr>
          <w:rFonts w:asciiTheme="majorBidi" w:hAnsiTheme="majorBidi" w:cstheme="majorBidi"/>
          <w:sz w:val="22"/>
        </w:rPr>
        <w:t>OC, Ovarian cancer, 95% CI, 95% confidence interval ,BMI, body mass index,ca-1251, Cancer antigen 125 before treatment ,Ca-1252, , Cancer antigen 125 after treatment,Ocp, Oral contraceptive pills, DFS, Disease Free Survival, p,p-value, *p &lt; 0.05</w:t>
      </w:r>
      <w:r w:rsidRPr="00244C66">
        <w:rPr>
          <w:rFonts w:asciiTheme="majorBidi" w:hAnsiTheme="majorBidi"/>
          <w:color w:val="242021"/>
          <w:sz w:val="24"/>
          <w:szCs w:val="24"/>
        </w:rPr>
        <w:t xml:space="preserve"> log-rank test</w:t>
      </w:r>
    </w:p>
    <w:p w14:paraId="27A0D27C" w14:textId="77777777" w:rsidR="00244C66" w:rsidRDefault="00244C66" w:rsidP="00244C66">
      <w:pPr>
        <w:bidi w:val="0"/>
        <w:rPr>
          <w:rFonts w:asciiTheme="majorBidi" w:hAnsiTheme="majorBidi" w:cstheme="majorBidi"/>
          <w:sz w:val="22"/>
        </w:rPr>
      </w:pPr>
    </w:p>
    <w:p w14:paraId="25F1F180" w14:textId="77777777" w:rsidR="00244C66" w:rsidRDefault="00244C66" w:rsidP="00244C66">
      <w:pPr>
        <w:bidi w:val="0"/>
        <w:rPr>
          <w:rFonts w:asciiTheme="majorBidi" w:hAnsiTheme="majorBidi" w:cstheme="majorBidi"/>
          <w:sz w:val="22"/>
        </w:rPr>
      </w:pPr>
    </w:p>
    <w:p w14:paraId="42A872A3" w14:textId="77777777" w:rsidR="00444070" w:rsidRDefault="00444070" w:rsidP="00444070">
      <w:pPr>
        <w:bidi w:val="0"/>
        <w:rPr>
          <w:rFonts w:asciiTheme="majorBidi" w:hAnsiTheme="majorBidi" w:cstheme="majorBidi"/>
          <w:sz w:val="22"/>
        </w:rPr>
      </w:pPr>
    </w:p>
    <w:p w14:paraId="5342B64C" w14:textId="77777777" w:rsidR="00444070" w:rsidRDefault="00444070" w:rsidP="00444070">
      <w:pPr>
        <w:bidi w:val="0"/>
        <w:rPr>
          <w:rFonts w:asciiTheme="majorBidi" w:hAnsiTheme="majorBidi" w:cstheme="majorBidi"/>
          <w:sz w:val="22"/>
        </w:rPr>
      </w:pPr>
    </w:p>
    <w:p w14:paraId="41586EB5" w14:textId="77777777" w:rsidR="00444070" w:rsidRDefault="00444070" w:rsidP="00444070">
      <w:pPr>
        <w:bidi w:val="0"/>
        <w:rPr>
          <w:rFonts w:asciiTheme="majorBidi" w:hAnsiTheme="majorBidi" w:cstheme="majorBidi"/>
          <w:sz w:val="22"/>
        </w:rPr>
      </w:pPr>
    </w:p>
    <w:p w14:paraId="789BDB36" w14:textId="77777777" w:rsidR="00444070" w:rsidRDefault="00444070" w:rsidP="00444070">
      <w:pPr>
        <w:bidi w:val="0"/>
        <w:rPr>
          <w:rFonts w:asciiTheme="majorBidi" w:hAnsiTheme="majorBidi" w:cstheme="majorBidi"/>
          <w:sz w:val="22"/>
        </w:rPr>
      </w:pPr>
    </w:p>
    <w:p w14:paraId="0E358F12" w14:textId="77777777" w:rsidR="00444070" w:rsidRDefault="00444070" w:rsidP="00444070">
      <w:pPr>
        <w:bidi w:val="0"/>
        <w:rPr>
          <w:rFonts w:asciiTheme="majorBidi" w:hAnsiTheme="majorBidi" w:cstheme="majorBidi"/>
          <w:sz w:val="22"/>
        </w:rPr>
      </w:pPr>
    </w:p>
    <w:p w14:paraId="37BE611C" w14:textId="77777777" w:rsidR="00444070" w:rsidRDefault="00444070" w:rsidP="00444070">
      <w:pPr>
        <w:bidi w:val="0"/>
        <w:rPr>
          <w:rFonts w:asciiTheme="majorBidi" w:hAnsiTheme="majorBidi" w:cstheme="majorBidi"/>
          <w:sz w:val="22"/>
        </w:rPr>
      </w:pPr>
    </w:p>
    <w:p w14:paraId="1DA03229" w14:textId="77777777" w:rsidR="00444070" w:rsidRDefault="00444070" w:rsidP="00444070">
      <w:pPr>
        <w:bidi w:val="0"/>
        <w:rPr>
          <w:rFonts w:asciiTheme="majorBidi" w:hAnsiTheme="majorBidi" w:cstheme="majorBidi"/>
          <w:sz w:val="22"/>
        </w:rPr>
      </w:pPr>
    </w:p>
    <w:p w14:paraId="25B11135" w14:textId="77777777" w:rsidR="00444070" w:rsidRDefault="00444070" w:rsidP="00444070">
      <w:pPr>
        <w:bidi w:val="0"/>
        <w:rPr>
          <w:rFonts w:asciiTheme="majorBidi" w:hAnsiTheme="majorBidi" w:cstheme="majorBidi"/>
          <w:sz w:val="22"/>
        </w:rPr>
      </w:pPr>
    </w:p>
    <w:p w14:paraId="14EDEE94" w14:textId="77777777" w:rsidR="00444070" w:rsidRDefault="00444070" w:rsidP="00444070">
      <w:pPr>
        <w:bidi w:val="0"/>
        <w:rPr>
          <w:rFonts w:asciiTheme="majorBidi" w:hAnsiTheme="majorBidi" w:cstheme="majorBidi"/>
          <w:sz w:val="22"/>
        </w:rPr>
      </w:pPr>
    </w:p>
    <w:p w14:paraId="06E672D2" w14:textId="77777777" w:rsidR="00444070" w:rsidRDefault="00444070" w:rsidP="00444070">
      <w:pPr>
        <w:bidi w:val="0"/>
        <w:rPr>
          <w:rFonts w:asciiTheme="majorBidi" w:hAnsiTheme="majorBidi" w:cstheme="majorBidi"/>
          <w:sz w:val="22"/>
        </w:rPr>
      </w:pPr>
    </w:p>
    <w:p w14:paraId="51CF879A" w14:textId="77777777" w:rsidR="00444070" w:rsidRDefault="00444070" w:rsidP="00444070">
      <w:pPr>
        <w:bidi w:val="0"/>
        <w:rPr>
          <w:rFonts w:asciiTheme="majorBidi" w:hAnsiTheme="majorBidi" w:cstheme="majorBidi"/>
          <w:sz w:val="22"/>
        </w:rPr>
      </w:pPr>
    </w:p>
    <w:p w14:paraId="21920A52" w14:textId="77777777" w:rsidR="00444070" w:rsidRDefault="00444070" w:rsidP="00444070">
      <w:pPr>
        <w:bidi w:val="0"/>
        <w:rPr>
          <w:rFonts w:asciiTheme="majorBidi" w:hAnsiTheme="majorBidi" w:cstheme="majorBidi"/>
          <w:sz w:val="22"/>
        </w:rPr>
      </w:pPr>
    </w:p>
    <w:p w14:paraId="7AA2AA6D" w14:textId="77777777" w:rsidR="00444070" w:rsidRDefault="00444070" w:rsidP="00444070">
      <w:pPr>
        <w:bidi w:val="0"/>
        <w:rPr>
          <w:rFonts w:asciiTheme="majorBidi" w:hAnsiTheme="majorBidi" w:cstheme="majorBidi"/>
          <w:sz w:val="22"/>
        </w:rPr>
      </w:pPr>
    </w:p>
    <w:p w14:paraId="4D71121B" w14:textId="77777777" w:rsidR="00444070" w:rsidRDefault="00444070" w:rsidP="00444070">
      <w:pPr>
        <w:bidi w:val="0"/>
        <w:rPr>
          <w:rFonts w:asciiTheme="majorBidi" w:hAnsiTheme="majorBidi" w:cstheme="majorBidi"/>
          <w:sz w:val="22"/>
        </w:rPr>
      </w:pPr>
    </w:p>
    <w:p w14:paraId="05D06F0D" w14:textId="77777777" w:rsidR="00444070" w:rsidRDefault="00444070" w:rsidP="00444070">
      <w:pPr>
        <w:bidi w:val="0"/>
        <w:rPr>
          <w:rFonts w:asciiTheme="majorBidi" w:hAnsiTheme="majorBidi" w:cstheme="majorBidi"/>
          <w:sz w:val="22"/>
        </w:rPr>
      </w:pPr>
    </w:p>
    <w:p w14:paraId="28410603" w14:textId="77777777" w:rsidR="00444070" w:rsidRDefault="00444070" w:rsidP="00444070">
      <w:pPr>
        <w:bidi w:val="0"/>
        <w:rPr>
          <w:rFonts w:asciiTheme="majorBidi" w:hAnsiTheme="majorBidi" w:cstheme="majorBidi"/>
          <w:sz w:val="22"/>
        </w:rPr>
      </w:pPr>
    </w:p>
    <w:p w14:paraId="61907515" w14:textId="77777777" w:rsidR="00444070" w:rsidRDefault="00444070" w:rsidP="00444070">
      <w:pPr>
        <w:bidi w:val="0"/>
        <w:rPr>
          <w:rFonts w:asciiTheme="majorBidi" w:hAnsiTheme="majorBidi" w:cstheme="majorBidi"/>
          <w:sz w:val="22"/>
        </w:rPr>
      </w:pPr>
    </w:p>
    <w:p w14:paraId="7DE89837" w14:textId="77777777" w:rsidR="00444070" w:rsidRDefault="00444070" w:rsidP="00444070">
      <w:pPr>
        <w:bidi w:val="0"/>
        <w:rPr>
          <w:rFonts w:asciiTheme="majorBidi" w:hAnsiTheme="majorBidi" w:cstheme="majorBidi"/>
          <w:sz w:val="22"/>
        </w:rPr>
      </w:pPr>
    </w:p>
    <w:p w14:paraId="5F248445" w14:textId="77777777" w:rsidR="00444070" w:rsidRDefault="00444070" w:rsidP="00444070">
      <w:pPr>
        <w:bidi w:val="0"/>
        <w:rPr>
          <w:rFonts w:asciiTheme="majorBidi" w:hAnsiTheme="majorBidi" w:cstheme="majorBidi"/>
          <w:sz w:val="22"/>
        </w:rPr>
      </w:pPr>
    </w:p>
    <w:p w14:paraId="16F32283" w14:textId="77777777" w:rsidR="00444070" w:rsidRDefault="00444070" w:rsidP="00444070">
      <w:pPr>
        <w:bidi w:val="0"/>
        <w:rPr>
          <w:rFonts w:asciiTheme="majorBidi" w:hAnsiTheme="majorBidi" w:cstheme="majorBidi"/>
          <w:sz w:val="22"/>
        </w:rPr>
      </w:pPr>
    </w:p>
    <w:p w14:paraId="087FAE18" w14:textId="77777777" w:rsidR="00444070" w:rsidRDefault="00444070" w:rsidP="00444070">
      <w:pPr>
        <w:bidi w:val="0"/>
        <w:rPr>
          <w:rFonts w:asciiTheme="majorBidi" w:hAnsiTheme="majorBidi" w:cstheme="majorBidi"/>
          <w:sz w:val="22"/>
        </w:rPr>
      </w:pPr>
    </w:p>
    <w:p w14:paraId="25469288" w14:textId="77777777" w:rsidR="00444070" w:rsidRDefault="00444070" w:rsidP="00444070">
      <w:pPr>
        <w:bidi w:val="0"/>
        <w:rPr>
          <w:rFonts w:asciiTheme="majorBidi" w:hAnsiTheme="majorBidi" w:cstheme="majorBidi"/>
          <w:sz w:val="22"/>
        </w:rPr>
      </w:pPr>
    </w:p>
    <w:p w14:paraId="1F702DA5" w14:textId="77777777" w:rsidR="00444070" w:rsidRDefault="00444070" w:rsidP="00444070">
      <w:pPr>
        <w:bidi w:val="0"/>
        <w:rPr>
          <w:rFonts w:asciiTheme="majorBidi" w:hAnsiTheme="majorBidi" w:cstheme="majorBidi"/>
          <w:sz w:val="22"/>
        </w:rPr>
      </w:pPr>
    </w:p>
    <w:p w14:paraId="2D93DC4C" w14:textId="77777777" w:rsidR="00444070" w:rsidRDefault="00444070" w:rsidP="00444070">
      <w:pPr>
        <w:bidi w:val="0"/>
        <w:rPr>
          <w:rFonts w:asciiTheme="majorBidi" w:hAnsiTheme="majorBidi" w:cstheme="majorBidi"/>
          <w:sz w:val="22"/>
        </w:rPr>
      </w:pPr>
    </w:p>
    <w:p w14:paraId="1C7722C8" w14:textId="77777777" w:rsidR="00444070" w:rsidRDefault="00444070" w:rsidP="00444070">
      <w:pPr>
        <w:bidi w:val="0"/>
        <w:rPr>
          <w:rFonts w:asciiTheme="majorBidi" w:hAnsiTheme="majorBidi" w:cstheme="majorBidi"/>
          <w:b/>
          <w:bCs/>
          <w:sz w:val="22"/>
        </w:rPr>
      </w:pPr>
    </w:p>
    <w:p w14:paraId="4DCA8CF2" w14:textId="77777777" w:rsidR="00244C66" w:rsidRDefault="00244C66" w:rsidP="00244C66">
      <w:pPr>
        <w:bidi w:val="0"/>
        <w:rPr>
          <w:rFonts w:asciiTheme="majorBidi" w:hAnsiTheme="majorBidi" w:cstheme="majorBidi"/>
          <w:b/>
          <w:bCs/>
          <w:sz w:val="22"/>
        </w:rPr>
      </w:pPr>
    </w:p>
    <w:p w14:paraId="4556D459" w14:textId="77777777" w:rsidR="00244C66" w:rsidRPr="00244C66" w:rsidRDefault="00244C66" w:rsidP="00244C66">
      <w:pPr>
        <w:bidi w:val="0"/>
        <w:rPr>
          <w:rtl/>
        </w:rPr>
      </w:pPr>
      <w:r w:rsidRPr="00244C66">
        <w:rPr>
          <w:rFonts w:asciiTheme="majorBidi" w:hAnsiTheme="majorBidi" w:cstheme="majorBidi"/>
          <w:b/>
          <w:bCs/>
          <w:sz w:val="22"/>
        </w:rPr>
        <w:t>Table 2</w:t>
      </w:r>
      <w:r w:rsidRPr="00244C66">
        <w:rPr>
          <w:rFonts w:asciiTheme="majorBidi" w:hAnsiTheme="majorBidi" w:cstheme="majorBidi"/>
          <w:sz w:val="22"/>
        </w:rPr>
        <w:t>.     Results  of univariate and multivariable  Cox proportional hazard model</w:t>
      </w:r>
    </w:p>
    <w:tbl>
      <w:tblPr>
        <w:tblStyle w:val="PlainTable412"/>
        <w:tblpPr w:leftFromText="180" w:rightFromText="180" w:vertAnchor="text" w:horzAnchor="margin" w:tblpY="106"/>
        <w:bidiVisual/>
        <w:tblW w:w="9203" w:type="dxa"/>
        <w:tblLayout w:type="fixed"/>
        <w:tblLook w:val="04A0" w:firstRow="1" w:lastRow="0" w:firstColumn="1" w:lastColumn="0" w:noHBand="0" w:noVBand="1"/>
      </w:tblPr>
      <w:tblGrid>
        <w:gridCol w:w="892"/>
        <w:gridCol w:w="2074"/>
        <w:gridCol w:w="790"/>
        <w:gridCol w:w="2034"/>
        <w:gridCol w:w="1712"/>
        <w:gridCol w:w="1701"/>
      </w:tblGrid>
      <w:tr w:rsidR="00244C66" w:rsidRPr="00244C66" w14:paraId="33433179" w14:textId="77777777" w:rsidTr="00244C6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66" w:type="dxa"/>
            <w:gridSpan w:val="2"/>
            <w:vAlign w:val="center"/>
          </w:tcPr>
          <w:p w14:paraId="2F1D348C" w14:textId="77777777" w:rsidR="00244C66" w:rsidRPr="00244C66" w:rsidRDefault="00244C66" w:rsidP="00244C66">
            <w:pPr>
              <w:jc w:val="center"/>
              <w:rPr>
                <w:rFonts w:asciiTheme="majorBidi" w:hAnsiTheme="majorBidi" w:cstheme="majorBidi"/>
                <w:sz w:val="22"/>
                <w:rtl/>
              </w:rPr>
            </w:pPr>
            <w:r w:rsidRPr="00244C66">
              <w:rPr>
                <w:rFonts w:asciiTheme="majorBidi" w:hAnsiTheme="majorBidi" w:cstheme="majorBidi"/>
                <w:sz w:val="22"/>
              </w:rPr>
              <w:t>Multivariable analysis</w:t>
            </w:r>
          </w:p>
        </w:tc>
        <w:tc>
          <w:tcPr>
            <w:tcW w:w="2824" w:type="dxa"/>
            <w:gridSpan w:val="2"/>
            <w:vAlign w:val="center"/>
          </w:tcPr>
          <w:p w14:paraId="0E75AD03" w14:textId="77777777" w:rsidR="00244C66" w:rsidRPr="00244C66" w:rsidRDefault="00244C66" w:rsidP="00244C6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Univariate analysis</w:t>
            </w:r>
          </w:p>
        </w:tc>
        <w:tc>
          <w:tcPr>
            <w:tcW w:w="3413" w:type="dxa"/>
            <w:gridSpan w:val="2"/>
            <w:vAlign w:val="center"/>
          </w:tcPr>
          <w:p w14:paraId="537B10E0" w14:textId="77777777" w:rsidR="00244C66" w:rsidRPr="00244C66" w:rsidRDefault="00244C66" w:rsidP="00244C6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rtl/>
              </w:rPr>
            </w:pPr>
          </w:p>
        </w:tc>
      </w:tr>
      <w:tr w:rsidR="00244C66" w:rsidRPr="00244C66" w14:paraId="2FE6968B" w14:textId="77777777" w:rsidTr="00244C6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92" w:type="dxa"/>
            <w:vAlign w:val="center"/>
          </w:tcPr>
          <w:p w14:paraId="33CDCF77" w14:textId="77777777" w:rsidR="00244C66" w:rsidRPr="00244C66" w:rsidRDefault="00244C66" w:rsidP="00244C66">
            <w:pPr>
              <w:jc w:val="center"/>
              <w:rPr>
                <w:rFonts w:asciiTheme="majorBidi" w:hAnsiTheme="majorBidi" w:cstheme="majorBidi"/>
                <w:sz w:val="22"/>
                <w:rtl/>
              </w:rPr>
            </w:pPr>
            <w:r w:rsidRPr="00244C66">
              <w:rPr>
                <w:rFonts w:asciiTheme="majorBidi" w:hAnsiTheme="majorBidi" w:cstheme="majorBidi"/>
                <w:sz w:val="22"/>
              </w:rPr>
              <w:t>p</w:t>
            </w:r>
          </w:p>
        </w:tc>
        <w:tc>
          <w:tcPr>
            <w:tcW w:w="2074" w:type="dxa"/>
            <w:vAlign w:val="center"/>
          </w:tcPr>
          <w:p w14:paraId="799CE045"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HR</w:t>
            </w:r>
            <w:r w:rsidRPr="00244C66">
              <w:rPr>
                <w:rFonts w:asciiTheme="majorBidi" w:hAnsiTheme="majorBidi" w:cstheme="majorBidi"/>
                <w:sz w:val="22"/>
                <w:vertAlign w:val="subscript"/>
              </w:rPr>
              <w:t>adj</w:t>
            </w:r>
            <w:r w:rsidRPr="00244C66">
              <w:rPr>
                <w:rFonts w:asciiTheme="majorBidi" w:hAnsiTheme="majorBidi" w:cstheme="majorBidi"/>
                <w:sz w:val="22"/>
              </w:rPr>
              <w:t xml:space="preserve">  (95%C.I)</w:t>
            </w:r>
          </w:p>
          <w:p w14:paraId="1254A151"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p>
        </w:tc>
        <w:tc>
          <w:tcPr>
            <w:tcW w:w="790" w:type="dxa"/>
            <w:vAlign w:val="center"/>
          </w:tcPr>
          <w:p w14:paraId="53BD69C8"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p</w:t>
            </w:r>
          </w:p>
        </w:tc>
        <w:tc>
          <w:tcPr>
            <w:tcW w:w="2034" w:type="dxa"/>
            <w:vAlign w:val="center"/>
          </w:tcPr>
          <w:p w14:paraId="248FF0D4"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HR(95%C.I)</w:t>
            </w:r>
          </w:p>
          <w:p w14:paraId="4116C052"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p>
        </w:tc>
        <w:tc>
          <w:tcPr>
            <w:tcW w:w="1712" w:type="dxa"/>
            <w:vAlign w:val="center"/>
          </w:tcPr>
          <w:p w14:paraId="20DCD252"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Levels</w:t>
            </w:r>
          </w:p>
        </w:tc>
        <w:tc>
          <w:tcPr>
            <w:tcW w:w="1701" w:type="dxa"/>
            <w:vAlign w:val="center"/>
          </w:tcPr>
          <w:p w14:paraId="527D6709"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Factors</w:t>
            </w:r>
          </w:p>
        </w:tc>
      </w:tr>
      <w:tr w:rsidR="00244C66" w:rsidRPr="00244C66" w14:paraId="76167C54" w14:textId="77777777" w:rsidTr="00244C66">
        <w:trPr>
          <w:trHeight w:val="20"/>
        </w:trPr>
        <w:tc>
          <w:tcPr>
            <w:cnfStyle w:val="001000000000" w:firstRow="0" w:lastRow="0" w:firstColumn="1" w:lastColumn="0" w:oddVBand="0" w:evenVBand="0" w:oddHBand="0" w:evenHBand="0" w:firstRowFirstColumn="0" w:firstRowLastColumn="0" w:lastRowFirstColumn="0" w:lastRowLastColumn="0"/>
            <w:tcW w:w="892" w:type="dxa"/>
            <w:vMerge w:val="restart"/>
            <w:vAlign w:val="center"/>
          </w:tcPr>
          <w:p w14:paraId="3C2A16E8" w14:textId="77777777" w:rsidR="00244C66" w:rsidRPr="00244C66" w:rsidRDefault="00244C66" w:rsidP="00244C66">
            <w:pPr>
              <w:jc w:val="center"/>
              <w:rPr>
                <w:rFonts w:asciiTheme="majorBidi" w:hAnsiTheme="majorBidi" w:cstheme="majorBidi"/>
                <w:sz w:val="22"/>
              </w:rPr>
            </w:pPr>
            <w:r w:rsidRPr="00244C66">
              <w:rPr>
                <w:rFonts w:asciiTheme="majorBidi" w:hAnsiTheme="majorBidi" w:cstheme="majorBidi"/>
                <w:sz w:val="22"/>
              </w:rPr>
              <w:t>0.92</w:t>
            </w:r>
          </w:p>
        </w:tc>
        <w:tc>
          <w:tcPr>
            <w:tcW w:w="2074" w:type="dxa"/>
            <w:vAlign w:val="center"/>
          </w:tcPr>
          <w:p w14:paraId="35BD95E7"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Refrence</w:t>
            </w:r>
          </w:p>
          <w:p w14:paraId="452C8DAB"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p>
        </w:tc>
        <w:tc>
          <w:tcPr>
            <w:tcW w:w="790" w:type="dxa"/>
            <w:vMerge w:val="restart"/>
            <w:vAlign w:val="center"/>
          </w:tcPr>
          <w:p w14:paraId="5943AF4A"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0.007</w:t>
            </w:r>
          </w:p>
        </w:tc>
        <w:tc>
          <w:tcPr>
            <w:tcW w:w="2034" w:type="dxa"/>
            <w:vAlign w:val="center"/>
          </w:tcPr>
          <w:p w14:paraId="14A87F61"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Refrence</w:t>
            </w:r>
          </w:p>
          <w:p w14:paraId="1F2B6962"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p>
        </w:tc>
        <w:tc>
          <w:tcPr>
            <w:tcW w:w="1712" w:type="dxa"/>
            <w:vAlign w:val="center"/>
          </w:tcPr>
          <w:p w14:paraId="5F769078"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60</w:t>
            </w:r>
            <w:r w:rsidRPr="00244C66">
              <w:rPr>
                <w:rFonts w:asciiTheme="majorBidi" w:hAnsiTheme="majorBidi" w:cstheme="majorBidi"/>
                <w:sz w:val="22"/>
                <w:rtl/>
              </w:rPr>
              <w:t>&gt;</w:t>
            </w:r>
          </w:p>
        </w:tc>
        <w:tc>
          <w:tcPr>
            <w:tcW w:w="1701" w:type="dxa"/>
            <w:vMerge w:val="restart"/>
            <w:vAlign w:val="center"/>
          </w:tcPr>
          <w:p w14:paraId="62912A74"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Age at diagnosis (yr)</w:t>
            </w:r>
          </w:p>
        </w:tc>
      </w:tr>
      <w:tr w:rsidR="00244C66" w:rsidRPr="00244C66" w14:paraId="37D01BB0" w14:textId="77777777" w:rsidTr="00244C6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92" w:type="dxa"/>
            <w:vMerge/>
            <w:vAlign w:val="center"/>
          </w:tcPr>
          <w:p w14:paraId="57AC9AB3" w14:textId="77777777" w:rsidR="00244C66" w:rsidRPr="00244C66" w:rsidRDefault="00244C66" w:rsidP="00244C66">
            <w:pPr>
              <w:jc w:val="center"/>
              <w:rPr>
                <w:rFonts w:asciiTheme="majorBidi" w:hAnsiTheme="majorBidi" w:cstheme="majorBidi"/>
                <w:sz w:val="22"/>
              </w:rPr>
            </w:pPr>
          </w:p>
        </w:tc>
        <w:tc>
          <w:tcPr>
            <w:tcW w:w="2074" w:type="dxa"/>
            <w:vAlign w:val="center"/>
          </w:tcPr>
          <w:p w14:paraId="13B7AC5B"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0.96(0.42-2.15)</w:t>
            </w:r>
          </w:p>
        </w:tc>
        <w:tc>
          <w:tcPr>
            <w:tcW w:w="790" w:type="dxa"/>
            <w:vMerge/>
            <w:vAlign w:val="center"/>
          </w:tcPr>
          <w:p w14:paraId="085BE50C"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p>
        </w:tc>
        <w:tc>
          <w:tcPr>
            <w:tcW w:w="2034" w:type="dxa"/>
            <w:vAlign w:val="center"/>
          </w:tcPr>
          <w:p w14:paraId="486EA37F"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2.33(1.26-4.309)</w:t>
            </w:r>
          </w:p>
        </w:tc>
        <w:tc>
          <w:tcPr>
            <w:tcW w:w="1712" w:type="dxa"/>
            <w:vAlign w:val="center"/>
          </w:tcPr>
          <w:p w14:paraId="57832A6F"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60</w:t>
            </w:r>
            <w:r w:rsidRPr="00244C66">
              <w:rPr>
                <w:rFonts w:asciiTheme="majorBidi" w:hAnsiTheme="majorBidi" w:cstheme="majorBidi"/>
                <w:sz w:val="22"/>
                <w:rtl/>
              </w:rPr>
              <w:t>&lt;</w:t>
            </w:r>
          </w:p>
        </w:tc>
        <w:tc>
          <w:tcPr>
            <w:tcW w:w="1701" w:type="dxa"/>
            <w:vMerge/>
            <w:vAlign w:val="center"/>
          </w:tcPr>
          <w:p w14:paraId="5DFFC25C"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p>
        </w:tc>
      </w:tr>
      <w:tr w:rsidR="00244C66" w:rsidRPr="00244C66" w14:paraId="5CFE9D78" w14:textId="77777777" w:rsidTr="00244C66">
        <w:trPr>
          <w:trHeight w:val="20"/>
        </w:trPr>
        <w:tc>
          <w:tcPr>
            <w:cnfStyle w:val="001000000000" w:firstRow="0" w:lastRow="0" w:firstColumn="1" w:lastColumn="0" w:oddVBand="0" w:evenVBand="0" w:oddHBand="0" w:evenHBand="0" w:firstRowFirstColumn="0" w:firstRowLastColumn="0" w:lastRowFirstColumn="0" w:lastRowLastColumn="0"/>
            <w:tcW w:w="892" w:type="dxa"/>
            <w:vMerge w:val="restart"/>
            <w:vAlign w:val="center"/>
          </w:tcPr>
          <w:p w14:paraId="45C307BA" w14:textId="77777777" w:rsidR="00244C66" w:rsidRPr="00244C66" w:rsidRDefault="00244C66" w:rsidP="00244C66">
            <w:pPr>
              <w:jc w:val="center"/>
              <w:rPr>
                <w:rFonts w:asciiTheme="majorBidi" w:hAnsiTheme="majorBidi" w:cstheme="majorBidi"/>
                <w:sz w:val="22"/>
                <w:rtl/>
              </w:rPr>
            </w:pPr>
            <w:r w:rsidRPr="00244C66">
              <w:rPr>
                <w:rFonts w:asciiTheme="majorBidi" w:hAnsiTheme="majorBidi" w:cstheme="majorBidi"/>
                <w:sz w:val="22"/>
                <w:rtl/>
              </w:rPr>
              <w:t>---</w:t>
            </w:r>
          </w:p>
        </w:tc>
        <w:tc>
          <w:tcPr>
            <w:tcW w:w="2074" w:type="dxa"/>
            <w:vAlign w:val="center"/>
          </w:tcPr>
          <w:p w14:paraId="660C4DC6"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tl/>
              </w:rPr>
              <w:t>--</w:t>
            </w:r>
          </w:p>
        </w:tc>
        <w:tc>
          <w:tcPr>
            <w:tcW w:w="790" w:type="dxa"/>
            <w:vMerge w:val="restart"/>
            <w:vAlign w:val="center"/>
          </w:tcPr>
          <w:p w14:paraId="011091A8"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0.45</w:t>
            </w:r>
          </w:p>
        </w:tc>
        <w:tc>
          <w:tcPr>
            <w:tcW w:w="2034" w:type="dxa"/>
            <w:vAlign w:val="center"/>
          </w:tcPr>
          <w:p w14:paraId="73B07CA5"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2.12(0.28-15.56)</w:t>
            </w:r>
          </w:p>
        </w:tc>
        <w:tc>
          <w:tcPr>
            <w:tcW w:w="1712" w:type="dxa"/>
            <w:vAlign w:val="center"/>
          </w:tcPr>
          <w:p w14:paraId="54AAC2FF"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yes</w:t>
            </w:r>
          </w:p>
        </w:tc>
        <w:tc>
          <w:tcPr>
            <w:tcW w:w="1701" w:type="dxa"/>
            <w:vMerge w:val="restart"/>
            <w:vAlign w:val="center"/>
          </w:tcPr>
          <w:p w14:paraId="36079C29"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Married</w:t>
            </w:r>
          </w:p>
        </w:tc>
      </w:tr>
      <w:tr w:rsidR="00244C66" w:rsidRPr="00244C66" w14:paraId="1163E272" w14:textId="77777777" w:rsidTr="00244C6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892" w:type="dxa"/>
            <w:vMerge/>
            <w:vAlign w:val="center"/>
          </w:tcPr>
          <w:p w14:paraId="2EEBF6DC" w14:textId="77777777" w:rsidR="00244C66" w:rsidRPr="00244C66" w:rsidRDefault="00244C66" w:rsidP="00244C66">
            <w:pPr>
              <w:jc w:val="center"/>
              <w:rPr>
                <w:rFonts w:asciiTheme="majorBidi" w:hAnsiTheme="majorBidi" w:cstheme="majorBidi"/>
                <w:sz w:val="22"/>
                <w:rtl/>
              </w:rPr>
            </w:pPr>
          </w:p>
        </w:tc>
        <w:tc>
          <w:tcPr>
            <w:tcW w:w="2074" w:type="dxa"/>
            <w:vAlign w:val="center"/>
          </w:tcPr>
          <w:p w14:paraId="2D6A2FD6"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tl/>
              </w:rPr>
              <w:t>---</w:t>
            </w:r>
          </w:p>
        </w:tc>
        <w:tc>
          <w:tcPr>
            <w:tcW w:w="790" w:type="dxa"/>
            <w:vMerge/>
            <w:vAlign w:val="center"/>
          </w:tcPr>
          <w:p w14:paraId="5DB9FD62"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p>
        </w:tc>
        <w:tc>
          <w:tcPr>
            <w:tcW w:w="2034" w:type="dxa"/>
            <w:vAlign w:val="center"/>
          </w:tcPr>
          <w:p w14:paraId="433A6DDF"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Refrence</w:t>
            </w:r>
          </w:p>
          <w:p w14:paraId="3395D29D"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p>
        </w:tc>
        <w:tc>
          <w:tcPr>
            <w:tcW w:w="1712" w:type="dxa"/>
            <w:vAlign w:val="center"/>
          </w:tcPr>
          <w:p w14:paraId="15BD9945"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No</w:t>
            </w:r>
          </w:p>
        </w:tc>
        <w:tc>
          <w:tcPr>
            <w:tcW w:w="1701" w:type="dxa"/>
            <w:vMerge/>
            <w:vAlign w:val="center"/>
          </w:tcPr>
          <w:p w14:paraId="25ADA371"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p>
        </w:tc>
      </w:tr>
      <w:tr w:rsidR="00244C66" w:rsidRPr="00244C66" w14:paraId="2D40C02B" w14:textId="77777777" w:rsidTr="00244C66">
        <w:trPr>
          <w:trHeight w:val="20"/>
        </w:trPr>
        <w:tc>
          <w:tcPr>
            <w:cnfStyle w:val="001000000000" w:firstRow="0" w:lastRow="0" w:firstColumn="1" w:lastColumn="0" w:oddVBand="0" w:evenVBand="0" w:oddHBand="0" w:evenHBand="0" w:firstRowFirstColumn="0" w:firstRowLastColumn="0" w:lastRowFirstColumn="0" w:lastRowLastColumn="0"/>
            <w:tcW w:w="892" w:type="dxa"/>
            <w:vAlign w:val="center"/>
          </w:tcPr>
          <w:p w14:paraId="3FF2F253" w14:textId="77777777" w:rsidR="00244C66" w:rsidRPr="00244C66" w:rsidRDefault="00244C66" w:rsidP="00244C66">
            <w:pPr>
              <w:jc w:val="center"/>
              <w:rPr>
                <w:rFonts w:asciiTheme="majorBidi" w:hAnsiTheme="majorBidi" w:cstheme="majorBidi"/>
                <w:sz w:val="22"/>
                <w:rtl/>
              </w:rPr>
            </w:pPr>
            <w:r w:rsidRPr="00244C66">
              <w:rPr>
                <w:rFonts w:asciiTheme="majorBidi" w:hAnsiTheme="majorBidi" w:cstheme="majorBidi"/>
                <w:sz w:val="22"/>
                <w:rtl/>
              </w:rPr>
              <w:t>--</w:t>
            </w:r>
          </w:p>
        </w:tc>
        <w:tc>
          <w:tcPr>
            <w:tcW w:w="2074" w:type="dxa"/>
            <w:vAlign w:val="center"/>
          </w:tcPr>
          <w:p w14:paraId="66473BDB"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Refrence</w:t>
            </w:r>
          </w:p>
          <w:p w14:paraId="55D03B5D"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p>
        </w:tc>
        <w:tc>
          <w:tcPr>
            <w:tcW w:w="790" w:type="dxa"/>
            <w:vAlign w:val="center"/>
          </w:tcPr>
          <w:p w14:paraId="308253D3"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tl/>
              </w:rPr>
              <w:t>---</w:t>
            </w:r>
          </w:p>
        </w:tc>
        <w:tc>
          <w:tcPr>
            <w:tcW w:w="2034" w:type="dxa"/>
            <w:vAlign w:val="center"/>
          </w:tcPr>
          <w:p w14:paraId="12D694DB"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Refrence</w:t>
            </w:r>
          </w:p>
          <w:p w14:paraId="4D1948CF"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p>
        </w:tc>
        <w:tc>
          <w:tcPr>
            <w:tcW w:w="1712" w:type="dxa"/>
            <w:vAlign w:val="center"/>
          </w:tcPr>
          <w:p w14:paraId="5E0B1054"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I</w:t>
            </w:r>
          </w:p>
        </w:tc>
        <w:tc>
          <w:tcPr>
            <w:tcW w:w="1701" w:type="dxa"/>
            <w:vMerge w:val="restart"/>
            <w:vAlign w:val="center"/>
          </w:tcPr>
          <w:p w14:paraId="697E4C44"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Stage</w:t>
            </w:r>
          </w:p>
        </w:tc>
      </w:tr>
      <w:tr w:rsidR="00244C66" w:rsidRPr="00244C66" w14:paraId="415A2967" w14:textId="77777777" w:rsidTr="00244C6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92" w:type="dxa"/>
            <w:vAlign w:val="center"/>
          </w:tcPr>
          <w:p w14:paraId="281907F1" w14:textId="77777777" w:rsidR="00244C66" w:rsidRPr="00244C66" w:rsidRDefault="00244C66" w:rsidP="00244C66">
            <w:pPr>
              <w:jc w:val="center"/>
              <w:rPr>
                <w:rFonts w:asciiTheme="majorBidi" w:hAnsiTheme="majorBidi" w:cstheme="majorBidi"/>
                <w:sz w:val="22"/>
              </w:rPr>
            </w:pPr>
            <w:r w:rsidRPr="00244C66">
              <w:rPr>
                <w:rFonts w:asciiTheme="majorBidi" w:hAnsiTheme="majorBidi" w:cstheme="majorBidi"/>
                <w:sz w:val="22"/>
              </w:rPr>
              <w:t>0.507</w:t>
            </w:r>
          </w:p>
        </w:tc>
        <w:tc>
          <w:tcPr>
            <w:tcW w:w="2074" w:type="dxa"/>
            <w:vAlign w:val="center"/>
          </w:tcPr>
          <w:p w14:paraId="6352659E"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1.82(0.30-10.37</w:t>
            </w:r>
          </w:p>
        </w:tc>
        <w:tc>
          <w:tcPr>
            <w:tcW w:w="790" w:type="dxa"/>
            <w:vAlign w:val="center"/>
          </w:tcPr>
          <w:p w14:paraId="6B1139A9"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0.33</w:t>
            </w:r>
          </w:p>
        </w:tc>
        <w:tc>
          <w:tcPr>
            <w:tcW w:w="2034" w:type="dxa"/>
            <w:vAlign w:val="center"/>
          </w:tcPr>
          <w:p w14:paraId="0EDDEB61"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2.24(0.43-11.62)</w:t>
            </w:r>
          </w:p>
        </w:tc>
        <w:tc>
          <w:tcPr>
            <w:tcW w:w="1712" w:type="dxa"/>
            <w:vAlign w:val="center"/>
          </w:tcPr>
          <w:p w14:paraId="729B99C3"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II</w:t>
            </w:r>
          </w:p>
        </w:tc>
        <w:tc>
          <w:tcPr>
            <w:tcW w:w="1701" w:type="dxa"/>
            <w:vMerge/>
            <w:vAlign w:val="center"/>
          </w:tcPr>
          <w:p w14:paraId="5666D084"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p>
        </w:tc>
      </w:tr>
      <w:tr w:rsidR="00244C66" w:rsidRPr="00244C66" w14:paraId="1D5840AC" w14:textId="77777777" w:rsidTr="00244C66">
        <w:trPr>
          <w:trHeight w:val="20"/>
        </w:trPr>
        <w:tc>
          <w:tcPr>
            <w:cnfStyle w:val="001000000000" w:firstRow="0" w:lastRow="0" w:firstColumn="1" w:lastColumn="0" w:oddVBand="0" w:evenVBand="0" w:oddHBand="0" w:evenHBand="0" w:firstRowFirstColumn="0" w:firstRowLastColumn="0" w:lastRowFirstColumn="0" w:lastRowLastColumn="0"/>
            <w:tcW w:w="892" w:type="dxa"/>
            <w:vAlign w:val="center"/>
          </w:tcPr>
          <w:p w14:paraId="3AF318E7" w14:textId="77777777" w:rsidR="00244C66" w:rsidRPr="00244C66" w:rsidRDefault="00244C66" w:rsidP="00244C66">
            <w:pPr>
              <w:jc w:val="center"/>
              <w:rPr>
                <w:rFonts w:asciiTheme="majorBidi" w:hAnsiTheme="majorBidi" w:cstheme="majorBidi"/>
                <w:sz w:val="22"/>
              </w:rPr>
            </w:pPr>
            <w:r w:rsidRPr="00244C66">
              <w:rPr>
                <w:rFonts w:asciiTheme="majorBidi" w:hAnsiTheme="majorBidi" w:cstheme="majorBidi"/>
                <w:sz w:val="22"/>
              </w:rPr>
              <w:t>0.08</w:t>
            </w:r>
          </w:p>
        </w:tc>
        <w:tc>
          <w:tcPr>
            <w:tcW w:w="2074" w:type="dxa"/>
            <w:vAlign w:val="center"/>
          </w:tcPr>
          <w:p w14:paraId="1B0F3082"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4.55(0.83-24.76)</w:t>
            </w:r>
          </w:p>
        </w:tc>
        <w:tc>
          <w:tcPr>
            <w:tcW w:w="790" w:type="dxa"/>
            <w:vAlign w:val="center"/>
          </w:tcPr>
          <w:p w14:paraId="30C4B5DB"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0.001</w:t>
            </w:r>
          </w:p>
        </w:tc>
        <w:tc>
          <w:tcPr>
            <w:tcW w:w="2034" w:type="dxa"/>
            <w:vAlign w:val="center"/>
          </w:tcPr>
          <w:p w14:paraId="0581691B"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13.316(3.15-56.23)</w:t>
            </w:r>
          </w:p>
        </w:tc>
        <w:tc>
          <w:tcPr>
            <w:tcW w:w="1712" w:type="dxa"/>
            <w:vAlign w:val="center"/>
          </w:tcPr>
          <w:p w14:paraId="50A9DC6B"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III</w:t>
            </w:r>
          </w:p>
        </w:tc>
        <w:tc>
          <w:tcPr>
            <w:tcW w:w="1701" w:type="dxa"/>
            <w:vMerge/>
            <w:vAlign w:val="center"/>
          </w:tcPr>
          <w:p w14:paraId="1F79C3C6"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p>
        </w:tc>
      </w:tr>
      <w:tr w:rsidR="00244C66" w:rsidRPr="00244C66" w14:paraId="025A468E" w14:textId="77777777" w:rsidTr="00244C6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92" w:type="dxa"/>
            <w:vAlign w:val="center"/>
          </w:tcPr>
          <w:p w14:paraId="5DB5D3BC" w14:textId="77777777" w:rsidR="00244C66" w:rsidRPr="00244C66" w:rsidRDefault="00244C66" w:rsidP="00244C66">
            <w:pPr>
              <w:jc w:val="center"/>
              <w:rPr>
                <w:rFonts w:asciiTheme="majorBidi" w:hAnsiTheme="majorBidi" w:cstheme="majorBidi"/>
                <w:sz w:val="22"/>
              </w:rPr>
            </w:pPr>
            <w:r w:rsidRPr="00244C66">
              <w:rPr>
                <w:rFonts w:asciiTheme="majorBidi" w:hAnsiTheme="majorBidi" w:cstheme="majorBidi"/>
                <w:sz w:val="22"/>
              </w:rPr>
              <w:t>0.41</w:t>
            </w:r>
          </w:p>
        </w:tc>
        <w:tc>
          <w:tcPr>
            <w:tcW w:w="2074" w:type="dxa"/>
            <w:vAlign w:val="center"/>
          </w:tcPr>
          <w:p w14:paraId="2388B78E"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2.45(0.28-21.35)</w:t>
            </w:r>
          </w:p>
        </w:tc>
        <w:tc>
          <w:tcPr>
            <w:tcW w:w="790" w:type="dxa"/>
            <w:vAlign w:val="center"/>
          </w:tcPr>
          <w:p w14:paraId="4EF67769"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0.001</w:t>
            </w:r>
          </w:p>
        </w:tc>
        <w:tc>
          <w:tcPr>
            <w:tcW w:w="2034" w:type="dxa"/>
            <w:vAlign w:val="center"/>
          </w:tcPr>
          <w:p w14:paraId="604FD328"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15.91(3.58-70.64)</w:t>
            </w:r>
          </w:p>
        </w:tc>
        <w:tc>
          <w:tcPr>
            <w:tcW w:w="1712" w:type="dxa"/>
            <w:vAlign w:val="center"/>
          </w:tcPr>
          <w:p w14:paraId="71648177"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IV</w:t>
            </w:r>
          </w:p>
        </w:tc>
        <w:tc>
          <w:tcPr>
            <w:tcW w:w="1701" w:type="dxa"/>
            <w:vMerge/>
            <w:vAlign w:val="center"/>
          </w:tcPr>
          <w:p w14:paraId="37C7AD90"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p>
        </w:tc>
      </w:tr>
      <w:tr w:rsidR="00244C66" w:rsidRPr="00244C66" w14:paraId="5431EB80" w14:textId="77777777" w:rsidTr="00244C66">
        <w:trPr>
          <w:trHeight w:val="20"/>
        </w:trPr>
        <w:tc>
          <w:tcPr>
            <w:cnfStyle w:val="001000000000" w:firstRow="0" w:lastRow="0" w:firstColumn="1" w:lastColumn="0" w:oddVBand="0" w:evenVBand="0" w:oddHBand="0" w:evenHBand="0" w:firstRowFirstColumn="0" w:firstRowLastColumn="0" w:lastRowFirstColumn="0" w:lastRowLastColumn="0"/>
            <w:tcW w:w="892" w:type="dxa"/>
            <w:vMerge w:val="restart"/>
            <w:vAlign w:val="center"/>
          </w:tcPr>
          <w:p w14:paraId="5C5175DF" w14:textId="77777777" w:rsidR="00244C66" w:rsidRPr="00244C66" w:rsidRDefault="00244C66" w:rsidP="00244C66">
            <w:pPr>
              <w:jc w:val="center"/>
              <w:rPr>
                <w:rFonts w:asciiTheme="majorBidi" w:hAnsiTheme="majorBidi" w:cstheme="majorBidi"/>
                <w:sz w:val="22"/>
              </w:rPr>
            </w:pPr>
            <w:r w:rsidRPr="00244C66">
              <w:rPr>
                <w:rFonts w:asciiTheme="majorBidi" w:hAnsiTheme="majorBidi" w:cstheme="majorBidi"/>
                <w:sz w:val="22"/>
              </w:rPr>
              <w:t>0.01</w:t>
            </w:r>
          </w:p>
        </w:tc>
        <w:tc>
          <w:tcPr>
            <w:tcW w:w="2074" w:type="dxa"/>
            <w:vAlign w:val="center"/>
          </w:tcPr>
          <w:p w14:paraId="3C23E65F"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3.89(1.35-11.15)</w:t>
            </w:r>
          </w:p>
        </w:tc>
        <w:tc>
          <w:tcPr>
            <w:tcW w:w="790" w:type="dxa"/>
            <w:vMerge w:val="restart"/>
            <w:vAlign w:val="center"/>
          </w:tcPr>
          <w:p w14:paraId="4849ACBE"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0.001</w:t>
            </w:r>
          </w:p>
        </w:tc>
        <w:tc>
          <w:tcPr>
            <w:tcW w:w="2034" w:type="dxa"/>
            <w:vAlign w:val="center"/>
          </w:tcPr>
          <w:p w14:paraId="4D74D3E2"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6.26(3.22-12.16)</w:t>
            </w:r>
          </w:p>
        </w:tc>
        <w:tc>
          <w:tcPr>
            <w:tcW w:w="1712" w:type="dxa"/>
            <w:vAlign w:val="center"/>
          </w:tcPr>
          <w:p w14:paraId="15F15D4C"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Yes</w:t>
            </w:r>
          </w:p>
        </w:tc>
        <w:tc>
          <w:tcPr>
            <w:tcW w:w="1701" w:type="dxa"/>
            <w:vMerge w:val="restart"/>
            <w:vAlign w:val="center"/>
          </w:tcPr>
          <w:p w14:paraId="6794D811"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Ascitec</w:t>
            </w:r>
          </w:p>
        </w:tc>
      </w:tr>
      <w:tr w:rsidR="00244C66" w:rsidRPr="00244C66" w14:paraId="14A59972" w14:textId="77777777" w:rsidTr="00244C6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92" w:type="dxa"/>
            <w:vMerge/>
            <w:vAlign w:val="center"/>
          </w:tcPr>
          <w:p w14:paraId="1A2479D9" w14:textId="77777777" w:rsidR="00244C66" w:rsidRPr="00244C66" w:rsidRDefault="00244C66" w:rsidP="00244C66">
            <w:pPr>
              <w:jc w:val="center"/>
              <w:rPr>
                <w:rFonts w:asciiTheme="majorBidi" w:hAnsiTheme="majorBidi" w:cstheme="majorBidi"/>
                <w:sz w:val="22"/>
                <w:rtl/>
              </w:rPr>
            </w:pPr>
          </w:p>
        </w:tc>
        <w:tc>
          <w:tcPr>
            <w:tcW w:w="2074" w:type="dxa"/>
            <w:vAlign w:val="center"/>
          </w:tcPr>
          <w:p w14:paraId="04634656"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Refrence</w:t>
            </w:r>
          </w:p>
          <w:p w14:paraId="6F8E162C"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p>
        </w:tc>
        <w:tc>
          <w:tcPr>
            <w:tcW w:w="790" w:type="dxa"/>
            <w:vMerge/>
            <w:vAlign w:val="center"/>
          </w:tcPr>
          <w:p w14:paraId="38F59A62"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p>
        </w:tc>
        <w:tc>
          <w:tcPr>
            <w:tcW w:w="2034" w:type="dxa"/>
            <w:vAlign w:val="center"/>
          </w:tcPr>
          <w:p w14:paraId="413079F1"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Refrence</w:t>
            </w:r>
          </w:p>
          <w:p w14:paraId="7BC2F24E"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p>
        </w:tc>
        <w:tc>
          <w:tcPr>
            <w:tcW w:w="1712" w:type="dxa"/>
            <w:vAlign w:val="center"/>
          </w:tcPr>
          <w:p w14:paraId="00D69FCA"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No</w:t>
            </w:r>
          </w:p>
        </w:tc>
        <w:tc>
          <w:tcPr>
            <w:tcW w:w="1701" w:type="dxa"/>
            <w:vMerge/>
            <w:vAlign w:val="center"/>
          </w:tcPr>
          <w:p w14:paraId="44BCA8D4"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p>
        </w:tc>
      </w:tr>
      <w:tr w:rsidR="00244C66" w:rsidRPr="00244C66" w14:paraId="2AEF94CC" w14:textId="77777777" w:rsidTr="00244C66">
        <w:trPr>
          <w:trHeight w:val="20"/>
        </w:trPr>
        <w:tc>
          <w:tcPr>
            <w:cnfStyle w:val="001000000000" w:firstRow="0" w:lastRow="0" w:firstColumn="1" w:lastColumn="0" w:oddVBand="0" w:evenVBand="0" w:oddHBand="0" w:evenHBand="0" w:firstRowFirstColumn="0" w:firstRowLastColumn="0" w:lastRowFirstColumn="0" w:lastRowLastColumn="0"/>
            <w:tcW w:w="892" w:type="dxa"/>
            <w:vMerge w:val="restart"/>
            <w:vAlign w:val="center"/>
          </w:tcPr>
          <w:p w14:paraId="2FFC73D8" w14:textId="77777777" w:rsidR="00244C66" w:rsidRPr="00244C66" w:rsidRDefault="00244C66" w:rsidP="00244C66">
            <w:pPr>
              <w:jc w:val="center"/>
              <w:rPr>
                <w:rFonts w:asciiTheme="majorBidi" w:hAnsiTheme="majorBidi" w:cstheme="majorBidi"/>
                <w:sz w:val="22"/>
                <w:rtl/>
              </w:rPr>
            </w:pPr>
            <w:r w:rsidRPr="00244C66">
              <w:rPr>
                <w:rFonts w:asciiTheme="majorBidi" w:hAnsiTheme="majorBidi" w:cstheme="majorBidi"/>
                <w:sz w:val="22"/>
              </w:rPr>
              <w:t>0.07</w:t>
            </w:r>
          </w:p>
        </w:tc>
        <w:tc>
          <w:tcPr>
            <w:tcW w:w="2074" w:type="dxa"/>
            <w:vAlign w:val="center"/>
          </w:tcPr>
          <w:p w14:paraId="02F4FF9D"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Refrence</w:t>
            </w:r>
          </w:p>
          <w:p w14:paraId="0BFECADB"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p>
          <w:p w14:paraId="48B8FC77"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p>
        </w:tc>
        <w:tc>
          <w:tcPr>
            <w:tcW w:w="790" w:type="dxa"/>
            <w:vMerge w:val="restart"/>
            <w:vAlign w:val="center"/>
          </w:tcPr>
          <w:p w14:paraId="7BBA47F2"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0.16</w:t>
            </w:r>
          </w:p>
        </w:tc>
        <w:tc>
          <w:tcPr>
            <w:tcW w:w="2034" w:type="dxa"/>
            <w:vAlign w:val="center"/>
          </w:tcPr>
          <w:p w14:paraId="346700F5"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Refrence</w:t>
            </w:r>
          </w:p>
        </w:tc>
        <w:tc>
          <w:tcPr>
            <w:tcW w:w="1712" w:type="dxa"/>
            <w:vAlign w:val="center"/>
          </w:tcPr>
          <w:p w14:paraId="6E9C7C29"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Yes</w:t>
            </w:r>
          </w:p>
        </w:tc>
        <w:tc>
          <w:tcPr>
            <w:tcW w:w="1701" w:type="dxa"/>
            <w:vMerge w:val="restart"/>
            <w:vAlign w:val="center"/>
          </w:tcPr>
          <w:p w14:paraId="045423D7"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OCP</w:t>
            </w:r>
          </w:p>
        </w:tc>
      </w:tr>
      <w:tr w:rsidR="00244C66" w:rsidRPr="00244C66" w14:paraId="0A72AD14" w14:textId="77777777" w:rsidTr="00244C6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92" w:type="dxa"/>
            <w:vMerge/>
            <w:vAlign w:val="center"/>
          </w:tcPr>
          <w:p w14:paraId="442C1799" w14:textId="77777777" w:rsidR="00244C66" w:rsidRPr="00244C66" w:rsidRDefault="00244C66" w:rsidP="00244C66">
            <w:pPr>
              <w:jc w:val="center"/>
              <w:rPr>
                <w:rFonts w:asciiTheme="majorBidi" w:hAnsiTheme="majorBidi" w:cstheme="majorBidi"/>
                <w:sz w:val="22"/>
              </w:rPr>
            </w:pPr>
          </w:p>
        </w:tc>
        <w:tc>
          <w:tcPr>
            <w:tcW w:w="2074" w:type="dxa"/>
            <w:vAlign w:val="center"/>
          </w:tcPr>
          <w:p w14:paraId="6A9218FA"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2.93(0.89-9.62)</w:t>
            </w:r>
          </w:p>
        </w:tc>
        <w:tc>
          <w:tcPr>
            <w:tcW w:w="790" w:type="dxa"/>
            <w:vMerge/>
            <w:vAlign w:val="center"/>
          </w:tcPr>
          <w:p w14:paraId="01D52B35"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p>
        </w:tc>
        <w:tc>
          <w:tcPr>
            <w:tcW w:w="2034" w:type="dxa"/>
            <w:vAlign w:val="center"/>
          </w:tcPr>
          <w:p w14:paraId="69E73172"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1.84(0.78-4.36)</w:t>
            </w:r>
          </w:p>
        </w:tc>
        <w:tc>
          <w:tcPr>
            <w:tcW w:w="1712" w:type="dxa"/>
            <w:vAlign w:val="center"/>
          </w:tcPr>
          <w:p w14:paraId="6560CE29"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No</w:t>
            </w:r>
          </w:p>
        </w:tc>
        <w:tc>
          <w:tcPr>
            <w:tcW w:w="1701" w:type="dxa"/>
            <w:vMerge/>
            <w:vAlign w:val="center"/>
          </w:tcPr>
          <w:p w14:paraId="4DD1F361"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p>
        </w:tc>
      </w:tr>
      <w:tr w:rsidR="00244C66" w:rsidRPr="00244C66" w14:paraId="16E8372B" w14:textId="77777777" w:rsidTr="00244C66">
        <w:trPr>
          <w:trHeight w:val="20"/>
        </w:trPr>
        <w:tc>
          <w:tcPr>
            <w:cnfStyle w:val="001000000000" w:firstRow="0" w:lastRow="0" w:firstColumn="1" w:lastColumn="0" w:oddVBand="0" w:evenVBand="0" w:oddHBand="0" w:evenHBand="0" w:firstRowFirstColumn="0" w:firstRowLastColumn="0" w:lastRowFirstColumn="0" w:lastRowLastColumn="0"/>
            <w:tcW w:w="892" w:type="dxa"/>
            <w:vMerge w:val="restart"/>
            <w:vAlign w:val="center"/>
          </w:tcPr>
          <w:p w14:paraId="6C668DC3" w14:textId="77777777" w:rsidR="00244C66" w:rsidRPr="00244C66" w:rsidRDefault="00244C66" w:rsidP="00244C66">
            <w:pPr>
              <w:jc w:val="center"/>
              <w:rPr>
                <w:rFonts w:asciiTheme="majorBidi" w:hAnsiTheme="majorBidi" w:cstheme="majorBidi"/>
                <w:sz w:val="22"/>
              </w:rPr>
            </w:pPr>
            <w:r w:rsidRPr="00244C66">
              <w:rPr>
                <w:rFonts w:asciiTheme="majorBidi" w:hAnsiTheme="majorBidi" w:cstheme="majorBidi"/>
                <w:sz w:val="22"/>
              </w:rPr>
              <w:lastRenderedPageBreak/>
              <w:t>0.94</w:t>
            </w:r>
          </w:p>
        </w:tc>
        <w:tc>
          <w:tcPr>
            <w:tcW w:w="2074" w:type="dxa"/>
            <w:vAlign w:val="center"/>
          </w:tcPr>
          <w:p w14:paraId="35596634"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1.05(0.22-4.84)</w:t>
            </w:r>
          </w:p>
        </w:tc>
        <w:tc>
          <w:tcPr>
            <w:tcW w:w="790" w:type="dxa"/>
            <w:vMerge w:val="restart"/>
            <w:vAlign w:val="center"/>
          </w:tcPr>
          <w:p w14:paraId="41B2B62D"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0.02</w:t>
            </w:r>
          </w:p>
        </w:tc>
        <w:tc>
          <w:tcPr>
            <w:tcW w:w="2034" w:type="dxa"/>
            <w:vAlign w:val="center"/>
          </w:tcPr>
          <w:p w14:paraId="0003BBA9"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2.12(1.11-3.96)</w:t>
            </w:r>
          </w:p>
        </w:tc>
        <w:tc>
          <w:tcPr>
            <w:tcW w:w="1712" w:type="dxa"/>
            <w:vAlign w:val="center"/>
          </w:tcPr>
          <w:p w14:paraId="2A42F7AC"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Yes</w:t>
            </w:r>
          </w:p>
        </w:tc>
        <w:tc>
          <w:tcPr>
            <w:tcW w:w="1701" w:type="dxa"/>
            <w:vMerge w:val="restart"/>
            <w:vAlign w:val="center"/>
          </w:tcPr>
          <w:p w14:paraId="66243A94"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Metastatic</w:t>
            </w:r>
          </w:p>
        </w:tc>
      </w:tr>
      <w:tr w:rsidR="00244C66" w:rsidRPr="00244C66" w14:paraId="73980402" w14:textId="77777777" w:rsidTr="00244C6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92" w:type="dxa"/>
            <w:vMerge/>
            <w:vAlign w:val="center"/>
          </w:tcPr>
          <w:p w14:paraId="65991DEC" w14:textId="77777777" w:rsidR="00244C66" w:rsidRPr="00244C66" w:rsidRDefault="00244C66" w:rsidP="00244C66">
            <w:pPr>
              <w:jc w:val="center"/>
              <w:rPr>
                <w:rFonts w:asciiTheme="majorBidi" w:hAnsiTheme="majorBidi" w:cstheme="majorBidi"/>
                <w:sz w:val="22"/>
                <w:rtl/>
              </w:rPr>
            </w:pPr>
          </w:p>
        </w:tc>
        <w:tc>
          <w:tcPr>
            <w:tcW w:w="2074" w:type="dxa"/>
            <w:vAlign w:val="center"/>
          </w:tcPr>
          <w:p w14:paraId="3E1DD481"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Refrence</w:t>
            </w:r>
          </w:p>
          <w:p w14:paraId="196E36AD"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p>
        </w:tc>
        <w:tc>
          <w:tcPr>
            <w:tcW w:w="790" w:type="dxa"/>
            <w:vMerge/>
            <w:vAlign w:val="center"/>
          </w:tcPr>
          <w:p w14:paraId="34344E36"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p>
        </w:tc>
        <w:tc>
          <w:tcPr>
            <w:tcW w:w="2034" w:type="dxa"/>
            <w:vAlign w:val="center"/>
          </w:tcPr>
          <w:p w14:paraId="55A92C68"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Refrence</w:t>
            </w:r>
          </w:p>
          <w:p w14:paraId="561973DD"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p>
        </w:tc>
        <w:tc>
          <w:tcPr>
            <w:tcW w:w="1712" w:type="dxa"/>
            <w:vAlign w:val="center"/>
          </w:tcPr>
          <w:p w14:paraId="297EB636"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No</w:t>
            </w:r>
          </w:p>
        </w:tc>
        <w:tc>
          <w:tcPr>
            <w:tcW w:w="1701" w:type="dxa"/>
            <w:vMerge/>
            <w:vAlign w:val="center"/>
          </w:tcPr>
          <w:p w14:paraId="7D20EFAF"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p>
        </w:tc>
      </w:tr>
      <w:tr w:rsidR="00244C66" w:rsidRPr="00244C66" w14:paraId="74405DF0" w14:textId="77777777" w:rsidTr="00244C66">
        <w:trPr>
          <w:trHeight w:val="20"/>
        </w:trPr>
        <w:tc>
          <w:tcPr>
            <w:cnfStyle w:val="001000000000" w:firstRow="0" w:lastRow="0" w:firstColumn="1" w:lastColumn="0" w:oddVBand="0" w:evenVBand="0" w:oddHBand="0" w:evenHBand="0" w:firstRowFirstColumn="0" w:firstRowLastColumn="0" w:lastRowFirstColumn="0" w:lastRowLastColumn="0"/>
            <w:tcW w:w="892" w:type="dxa"/>
            <w:vMerge w:val="restart"/>
            <w:vAlign w:val="center"/>
          </w:tcPr>
          <w:p w14:paraId="29DEAF3F" w14:textId="77777777" w:rsidR="00244C66" w:rsidRPr="00244C66" w:rsidRDefault="00244C66" w:rsidP="00244C66">
            <w:pPr>
              <w:jc w:val="center"/>
              <w:rPr>
                <w:rFonts w:asciiTheme="majorBidi" w:hAnsiTheme="majorBidi" w:cstheme="majorBidi"/>
                <w:sz w:val="22"/>
              </w:rPr>
            </w:pPr>
            <w:r w:rsidRPr="00244C66">
              <w:rPr>
                <w:rFonts w:asciiTheme="majorBidi" w:hAnsiTheme="majorBidi" w:cstheme="majorBidi"/>
                <w:sz w:val="22"/>
              </w:rPr>
              <w:t>0.19</w:t>
            </w:r>
          </w:p>
        </w:tc>
        <w:tc>
          <w:tcPr>
            <w:tcW w:w="2074" w:type="dxa"/>
            <w:vAlign w:val="center"/>
          </w:tcPr>
          <w:p w14:paraId="5EF5DABA"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0.59 (0.27-1.31)</w:t>
            </w:r>
          </w:p>
        </w:tc>
        <w:tc>
          <w:tcPr>
            <w:tcW w:w="790" w:type="dxa"/>
            <w:vMerge w:val="restart"/>
            <w:vAlign w:val="center"/>
          </w:tcPr>
          <w:p w14:paraId="18D4FF6B"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0.18</w:t>
            </w:r>
          </w:p>
        </w:tc>
        <w:tc>
          <w:tcPr>
            <w:tcW w:w="2034" w:type="dxa"/>
            <w:vAlign w:val="center"/>
          </w:tcPr>
          <w:p w14:paraId="3E576A49"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1.49(0.82-2.68)</w:t>
            </w:r>
          </w:p>
        </w:tc>
        <w:tc>
          <w:tcPr>
            <w:tcW w:w="1712" w:type="dxa"/>
            <w:vAlign w:val="center"/>
          </w:tcPr>
          <w:p w14:paraId="3A95581F"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YES</w:t>
            </w:r>
          </w:p>
        </w:tc>
        <w:tc>
          <w:tcPr>
            <w:tcW w:w="1701" w:type="dxa"/>
            <w:vAlign w:val="center"/>
          </w:tcPr>
          <w:p w14:paraId="0E6282CB"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Recuarnce</w:t>
            </w:r>
          </w:p>
        </w:tc>
      </w:tr>
      <w:tr w:rsidR="00244C66" w:rsidRPr="00244C66" w14:paraId="3D81E725" w14:textId="77777777" w:rsidTr="00244C6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92" w:type="dxa"/>
            <w:vMerge/>
            <w:vAlign w:val="center"/>
          </w:tcPr>
          <w:p w14:paraId="6460C93B" w14:textId="77777777" w:rsidR="00244C66" w:rsidRPr="00244C66" w:rsidRDefault="00244C66" w:rsidP="00244C66">
            <w:pPr>
              <w:jc w:val="center"/>
              <w:rPr>
                <w:rFonts w:asciiTheme="majorBidi" w:hAnsiTheme="majorBidi" w:cstheme="majorBidi"/>
                <w:sz w:val="22"/>
              </w:rPr>
            </w:pPr>
          </w:p>
        </w:tc>
        <w:tc>
          <w:tcPr>
            <w:tcW w:w="2074" w:type="dxa"/>
            <w:vAlign w:val="center"/>
          </w:tcPr>
          <w:p w14:paraId="7014BED0"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Refrence</w:t>
            </w:r>
          </w:p>
        </w:tc>
        <w:tc>
          <w:tcPr>
            <w:tcW w:w="790" w:type="dxa"/>
            <w:vMerge/>
            <w:vAlign w:val="center"/>
          </w:tcPr>
          <w:p w14:paraId="66E91E5B"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p>
        </w:tc>
        <w:tc>
          <w:tcPr>
            <w:tcW w:w="2034" w:type="dxa"/>
            <w:vAlign w:val="center"/>
          </w:tcPr>
          <w:p w14:paraId="183E7F60"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Refrence</w:t>
            </w:r>
          </w:p>
        </w:tc>
        <w:tc>
          <w:tcPr>
            <w:tcW w:w="1712" w:type="dxa"/>
            <w:vAlign w:val="center"/>
          </w:tcPr>
          <w:p w14:paraId="30A93215"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No</w:t>
            </w:r>
          </w:p>
        </w:tc>
        <w:tc>
          <w:tcPr>
            <w:tcW w:w="1701" w:type="dxa"/>
            <w:vAlign w:val="center"/>
          </w:tcPr>
          <w:p w14:paraId="65F32FE9"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p>
        </w:tc>
      </w:tr>
      <w:tr w:rsidR="00244C66" w:rsidRPr="00244C66" w14:paraId="58E24B81" w14:textId="77777777" w:rsidTr="00244C66">
        <w:trPr>
          <w:trHeight w:val="20"/>
        </w:trPr>
        <w:tc>
          <w:tcPr>
            <w:cnfStyle w:val="001000000000" w:firstRow="0" w:lastRow="0" w:firstColumn="1" w:lastColumn="0" w:oddVBand="0" w:evenVBand="0" w:oddHBand="0" w:evenHBand="0" w:firstRowFirstColumn="0" w:firstRowLastColumn="0" w:lastRowFirstColumn="0" w:lastRowLastColumn="0"/>
            <w:tcW w:w="892" w:type="dxa"/>
            <w:vMerge/>
            <w:vAlign w:val="center"/>
          </w:tcPr>
          <w:p w14:paraId="3B8D46B1" w14:textId="77777777" w:rsidR="00244C66" w:rsidRPr="00244C66" w:rsidRDefault="00244C66" w:rsidP="00244C66">
            <w:pPr>
              <w:jc w:val="center"/>
              <w:rPr>
                <w:rFonts w:asciiTheme="majorBidi" w:hAnsiTheme="majorBidi" w:cstheme="majorBidi"/>
                <w:sz w:val="22"/>
              </w:rPr>
            </w:pPr>
          </w:p>
        </w:tc>
        <w:tc>
          <w:tcPr>
            <w:tcW w:w="2074" w:type="dxa"/>
            <w:vAlign w:val="center"/>
          </w:tcPr>
          <w:p w14:paraId="35DDBC62"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Refrence</w:t>
            </w:r>
          </w:p>
        </w:tc>
        <w:tc>
          <w:tcPr>
            <w:tcW w:w="790" w:type="dxa"/>
            <w:vMerge w:val="restart"/>
            <w:vAlign w:val="center"/>
          </w:tcPr>
          <w:p w14:paraId="1690CB67"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0.03</w:t>
            </w:r>
          </w:p>
        </w:tc>
        <w:tc>
          <w:tcPr>
            <w:tcW w:w="2034" w:type="dxa"/>
            <w:vAlign w:val="center"/>
          </w:tcPr>
          <w:p w14:paraId="4BD7F30D"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Refrence</w:t>
            </w:r>
          </w:p>
        </w:tc>
        <w:tc>
          <w:tcPr>
            <w:tcW w:w="1712" w:type="dxa"/>
            <w:vAlign w:val="center"/>
          </w:tcPr>
          <w:p w14:paraId="36942240"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11585</w:t>
            </w:r>
            <w:r w:rsidRPr="00244C66">
              <w:rPr>
                <w:rFonts w:asciiTheme="majorBidi" w:hAnsiTheme="majorBidi" w:cstheme="majorBidi"/>
                <w:sz w:val="22"/>
                <w:rtl/>
              </w:rPr>
              <w:t>≥</w:t>
            </w:r>
          </w:p>
        </w:tc>
        <w:tc>
          <w:tcPr>
            <w:tcW w:w="1701" w:type="dxa"/>
            <w:vMerge w:val="restart"/>
            <w:vAlign w:val="center"/>
          </w:tcPr>
          <w:p w14:paraId="6BF2B3A2"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Ca-1251(U/ML before treatment)</w:t>
            </w:r>
          </w:p>
        </w:tc>
      </w:tr>
      <w:tr w:rsidR="00244C66" w:rsidRPr="00244C66" w14:paraId="42998F32" w14:textId="77777777" w:rsidTr="00244C6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92" w:type="dxa"/>
            <w:vAlign w:val="center"/>
          </w:tcPr>
          <w:p w14:paraId="7C77853A" w14:textId="77777777" w:rsidR="00244C66" w:rsidRPr="00244C66" w:rsidRDefault="00244C66" w:rsidP="00244C66">
            <w:pPr>
              <w:jc w:val="center"/>
              <w:rPr>
                <w:rFonts w:asciiTheme="majorBidi" w:hAnsiTheme="majorBidi" w:cstheme="majorBidi"/>
                <w:sz w:val="22"/>
              </w:rPr>
            </w:pPr>
            <w:r w:rsidRPr="00244C66">
              <w:rPr>
                <w:rFonts w:asciiTheme="majorBidi" w:hAnsiTheme="majorBidi" w:cstheme="majorBidi"/>
                <w:sz w:val="22"/>
              </w:rPr>
              <w:t>0.55</w:t>
            </w:r>
          </w:p>
        </w:tc>
        <w:tc>
          <w:tcPr>
            <w:tcW w:w="2074" w:type="dxa"/>
            <w:vAlign w:val="center"/>
          </w:tcPr>
          <w:p w14:paraId="103EFB75"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1.84(0.24-14.10)</w:t>
            </w:r>
          </w:p>
        </w:tc>
        <w:tc>
          <w:tcPr>
            <w:tcW w:w="790" w:type="dxa"/>
            <w:vMerge/>
            <w:vAlign w:val="center"/>
          </w:tcPr>
          <w:p w14:paraId="5B4174DE"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p>
        </w:tc>
        <w:tc>
          <w:tcPr>
            <w:tcW w:w="2034" w:type="dxa"/>
            <w:vAlign w:val="center"/>
          </w:tcPr>
          <w:p w14:paraId="792D5FC8"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4.61(1.09-19.37)</w:t>
            </w:r>
          </w:p>
        </w:tc>
        <w:tc>
          <w:tcPr>
            <w:tcW w:w="1712" w:type="dxa"/>
            <w:vAlign w:val="center"/>
          </w:tcPr>
          <w:p w14:paraId="5CC07484"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11585</w:t>
            </w:r>
            <w:r w:rsidRPr="00244C66">
              <w:rPr>
                <w:rFonts w:asciiTheme="majorBidi" w:hAnsiTheme="majorBidi" w:cstheme="majorBidi"/>
                <w:sz w:val="22"/>
                <w:rtl/>
              </w:rPr>
              <w:t>&lt;</w:t>
            </w:r>
          </w:p>
        </w:tc>
        <w:tc>
          <w:tcPr>
            <w:tcW w:w="1701" w:type="dxa"/>
            <w:vMerge/>
            <w:vAlign w:val="center"/>
          </w:tcPr>
          <w:p w14:paraId="5E42C557"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p>
        </w:tc>
      </w:tr>
      <w:tr w:rsidR="00244C66" w:rsidRPr="00244C66" w14:paraId="5354EE2D" w14:textId="77777777" w:rsidTr="00244C66">
        <w:trPr>
          <w:trHeight w:val="20"/>
        </w:trPr>
        <w:tc>
          <w:tcPr>
            <w:cnfStyle w:val="001000000000" w:firstRow="0" w:lastRow="0" w:firstColumn="1" w:lastColumn="0" w:oddVBand="0" w:evenVBand="0" w:oddHBand="0" w:evenHBand="0" w:firstRowFirstColumn="0" w:firstRowLastColumn="0" w:lastRowFirstColumn="0" w:lastRowLastColumn="0"/>
            <w:tcW w:w="892" w:type="dxa"/>
            <w:vMerge w:val="restart"/>
            <w:vAlign w:val="center"/>
          </w:tcPr>
          <w:p w14:paraId="18173CEB" w14:textId="77777777" w:rsidR="00244C66" w:rsidRPr="00244C66" w:rsidRDefault="00244C66" w:rsidP="00244C66">
            <w:pPr>
              <w:jc w:val="center"/>
              <w:rPr>
                <w:rFonts w:asciiTheme="majorBidi" w:hAnsiTheme="majorBidi" w:cstheme="majorBidi"/>
                <w:sz w:val="22"/>
              </w:rPr>
            </w:pPr>
            <w:r w:rsidRPr="00244C66">
              <w:rPr>
                <w:rFonts w:asciiTheme="majorBidi" w:hAnsiTheme="majorBidi" w:cstheme="majorBidi"/>
                <w:sz w:val="22"/>
              </w:rPr>
              <w:t>0.48</w:t>
            </w:r>
          </w:p>
        </w:tc>
        <w:tc>
          <w:tcPr>
            <w:tcW w:w="2074" w:type="dxa"/>
            <w:vAlign w:val="center"/>
          </w:tcPr>
          <w:p w14:paraId="4E88CF59"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Refrence</w:t>
            </w:r>
          </w:p>
        </w:tc>
        <w:tc>
          <w:tcPr>
            <w:tcW w:w="790" w:type="dxa"/>
            <w:vMerge w:val="restart"/>
            <w:vAlign w:val="center"/>
          </w:tcPr>
          <w:p w14:paraId="71876A36"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0.02</w:t>
            </w:r>
          </w:p>
        </w:tc>
        <w:tc>
          <w:tcPr>
            <w:tcW w:w="2034" w:type="dxa"/>
            <w:vAlign w:val="center"/>
          </w:tcPr>
          <w:p w14:paraId="7302947F"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5.03(1.19-21.29)</w:t>
            </w:r>
          </w:p>
        </w:tc>
        <w:tc>
          <w:tcPr>
            <w:tcW w:w="1712" w:type="dxa"/>
            <w:vAlign w:val="center"/>
          </w:tcPr>
          <w:p w14:paraId="4507C825"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3000</w:t>
            </w:r>
            <w:r w:rsidRPr="00244C66">
              <w:rPr>
                <w:rFonts w:asciiTheme="majorBidi" w:hAnsiTheme="majorBidi" w:cstheme="majorBidi"/>
                <w:sz w:val="22"/>
                <w:rtl/>
              </w:rPr>
              <w:t>≥</w:t>
            </w:r>
          </w:p>
        </w:tc>
        <w:tc>
          <w:tcPr>
            <w:tcW w:w="1701" w:type="dxa"/>
            <w:vMerge w:val="restart"/>
            <w:vAlign w:val="center"/>
          </w:tcPr>
          <w:p w14:paraId="5695FE98"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Ca-1252(U/ML) after treatment</w:t>
            </w:r>
          </w:p>
        </w:tc>
      </w:tr>
      <w:tr w:rsidR="00244C66" w:rsidRPr="00244C66" w14:paraId="2C85EE55" w14:textId="77777777" w:rsidTr="00244C6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92" w:type="dxa"/>
            <w:vMerge/>
            <w:vAlign w:val="center"/>
          </w:tcPr>
          <w:p w14:paraId="7C420FD5" w14:textId="77777777" w:rsidR="00244C66" w:rsidRPr="00244C66" w:rsidRDefault="00244C66" w:rsidP="00244C66">
            <w:pPr>
              <w:jc w:val="center"/>
              <w:rPr>
                <w:rFonts w:asciiTheme="majorBidi" w:hAnsiTheme="majorBidi" w:cstheme="majorBidi"/>
                <w:sz w:val="22"/>
              </w:rPr>
            </w:pPr>
          </w:p>
        </w:tc>
        <w:tc>
          <w:tcPr>
            <w:tcW w:w="2074" w:type="dxa"/>
            <w:vAlign w:val="center"/>
          </w:tcPr>
          <w:p w14:paraId="0D665645"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2.11(0.26-17.11)</w:t>
            </w:r>
          </w:p>
        </w:tc>
        <w:tc>
          <w:tcPr>
            <w:tcW w:w="790" w:type="dxa"/>
            <w:vMerge/>
            <w:vAlign w:val="center"/>
          </w:tcPr>
          <w:p w14:paraId="2A083A28"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p>
        </w:tc>
        <w:tc>
          <w:tcPr>
            <w:tcW w:w="2034" w:type="dxa"/>
            <w:vAlign w:val="center"/>
          </w:tcPr>
          <w:p w14:paraId="18ABE700"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Refrence</w:t>
            </w:r>
          </w:p>
        </w:tc>
        <w:tc>
          <w:tcPr>
            <w:tcW w:w="1712" w:type="dxa"/>
            <w:vAlign w:val="center"/>
          </w:tcPr>
          <w:p w14:paraId="15C9B602"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3000</w:t>
            </w:r>
            <w:r w:rsidRPr="00244C66">
              <w:rPr>
                <w:rFonts w:asciiTheme="majorBidi" w:hAnsiTheme="majorBidi" w:cstheme="majorBidi"/>
                <w:sz w:val="22"/>
                <w:rtl/>
              </w:rPr>
              <w:t>&lt;</w:t>
            </w:r>
          </w:p>
        </w:tc>
        <w:tc>
          <w:tcPr>
            <w:tcW w:w="1701" w:type="dxa"/>
            <w:vMerge/>
            <w:vAlign w:val="center"/>
          </w:tcPr>
          <w:p w14:paraId="76581761"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p>
        </w:tc>
      </w:tr>
      <w:tr w:rsidR="00244C66" w:rsidRPr="00244C66" w14:paraId="5314B3AE" w14:textId="77777777" w:rsidTr="00244C66">
        <w:trPr>
          <w:trHeight w:val="20"/>
        </w:trPr>
        <w:tc>
          <w:tcPr>
            <w:cnfStyle w:val="001000000000" w:firstRow="0" w:lastRow="0" w:firstColumn="1" w:lastColumn="0" w:oddVBand="0" w:evenVBand="0" w:oddHBand="0" w:evenHBand="0" w:firstRowFirstColumn="0" w:firstRowLastColumn="0" w:lastRowFirstColumn="0" w:lastRowLastColumn="0"/>
            <w:tcW w:w="892" w:type="dxa"/>
            <w:vMerge w:val="restart"/>
            <w:vAlign w:val="center"/>
          </w:tcPr>
          <w:p w14:paraId="291503BA" w14:textId="77777777" w:rsidR="00244C66" w:rsidRPr="00244C66" w:rsidRDefault="00244C66" w:rsidP="00244C66">
            <w:pPr>
              <w:jc w:val="center"/>
              <w:rPr>
                <w:rFonts w:asciiTheme="majorBidi" w:hAnsiTheme="majorBidi" w:cstheme="majorBidi"/>
                <w:sz w:val="22"/>
              </w:rPr>
            </w:pPr>
            <w:r w:rsidRPr="00244C66">
              <w:rPr>
                <w:rFonts w:asciiTheme="majorBidi" w:hAnsiTheme="majorBidi" w:cstheme="majorBidi"/>
                <w:sz w:val="22"/>
              </w:rPr>
              <w:t>&lt;0.001</w:t>
            </w:r>
          </w:p>
        </w:tc>
        <w:tc>
          <w:tcPr>
            <w:tcW w:w="2074" w:type="dxa"/>
            <w:vAlign w:val="center"/>
          </w:tcPr>
          <w:p w14:paraId="263CD009"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23.52(4.21-128.33)</w:t>
            </w:r>
          </w:p>
        </w:tc>
        <w:tc>
          <w:tcPr>
            <w:tcW w:w="790" w:type="dxa"/>
            <w:vMerge w:val="restart"/>
            <w:vAlign w:val="center"/>
          </w:tcPr>
          <w:p w14:paraId="0605BE78"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0.001</w:t>
            </w:r>
          </w:p>
        </w:tc>
        <w:tc>
          <w:tcPr>
            <w:tcW w:w="2034" w:type="dxa"/>
            <w:vAlign w:val="center"/>
          </w:tcPr>
          <w:p w14:paraId="2568A2DD"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12.58(2.89-54.76)</w:t>
            </w:r>
          </w:p>
        </w:tc>
        <w:tc>
          <w:tcPr>
            <w:tcW w:w="1712" w:type="dxa"/>
            <w:vAlign w:val="center"/>
          </w:tcPr>
          <w:p w14:paraId="3A3CC4A3"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65</w:t>
            </w:r>
            <w:r w:rsidRPr="00244C66">
              <w:rPr>
                <w:rFonts w:asciiTheme="majorBidi" w:hAnsiTheme="majorBidi" w:cstheme="majorBidi"/>
                <w:sz w:val="22"/>
                <w:rtl/>
              </w:rPr>
              <w:t>≥</w:t>
            </w:r>
          </w:p>
        </w:tc>
        <w:tc>
          <w:tcPr>
            <w:tcW w:w="1701" w:type="dxa"/>
            <w:vMerge w:val="restart"/>
            <w:vAlign w:val="center"/>
          </w:tcPr>
          <w:p w14:paraId="48507E93"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Dfs(Months)</w:t>
            </w:r>
          </w:p>
        </w:tc>
      </w:tr>
      <w:tr w:rsidR="00244C66" w:rsidRPr="00244C66" w14:paraId="31AE929E" w14:textId="77777777" w:rsidTr="00244C6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92" w:type="dxa"/>
            <w:vMerge/>
            <w:vAlign w:val="center"/>
          </w:tcPr>
          <w:p w14:paraId="5C3DF1BA" w14:textId="77777777" w:rsidR="00244C66" w:rsidRPr="00244C66" w:rsidRDefault="00244C66" w:rsidP="00244C66">
            <w:pPr>
              <w:jc w:val="center"/>
              <w:rPr>
                <w:rFonts w:asciiTheme="majorBidi" w:hAnsiTheme="majorBidi" w:cstheme="majorBidi"/>
                <w:sz w:val="22"/>
              </w:rPr>
            </w:pPr>
          </w:p>
        </w:tc>
        <w:tc>
          <w:tcPr>
            <w:tcW w:w="2074" w:type="dxa"/>
            <w:vAlign w:val="center"/>
          </w:tcPr>
          <w:p w14:paraId="4F6F4C67"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Refrence</w:t>
            </w:r>
          </w:p>
        </w:tc>
        <w:tc>
          <w:tcPr>
            <w:tcW w:w="790" w:type="dxa"/>
            <w:vMerge/>
            <w:vAlign w:val="center"/>
          </w:tcPr>
          <w:p w14:paraId="7BD2F178"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p>
        </w:tc>
        <w:tc>
          <w:tcPr>
            <w:tcW w:w="2034" w:type="dxa"/>
            <w:vAlign w:val="center"/>
          </w:tcPr>
          <w:p w14:paraId="66867191"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Refrence</w:t>
            </w:r>
          </w:p>
        </w:tc>
        <w:tc>
          <w:tcPr>
            <w:tcW w:w="1712" w:type="dxa"/>
            <w:vAlign w:val="center"/>
          </w:tcPr>
          <w:p w14:paraId="4EBFB3F2"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tl/>
              </w:rPr>
              <w:t>&lt;</w:t>
            </w:r>
            <w:r w:rsidRPr="00244C66">
              <w:rPr>
                <w:rFonts w:asciiTheme="majorBidi" w:hAnsiTheme="majorBidi" w:cstheme="majorBidi"/>
                <w:sz w:val="22"/>
              </w:rPr>
              <w:t>65</w:t>
            </w:r>
          </w:p>
        </w:tc>
        <w:tc>
          <w:tcPr>
            <w:tcW w:w="1701" w:type="dxa"/>
            <w:vMerge/>
            <w:vAlign w:val="center"/>
          </w:tcPr>
          <w:p w14:paraId="2B6736D0"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p>
        </w:tc>
      </w:tr>
      <w:tr w:rsidR="00244C66" w:rsidRPr="00244C66" w14:paraId="59D41124" w14:textId="77777777" w:rsidTr="00244C66">
        <w:trPr>
          <w:trHeight w:val="20"/>
        </w:trPr>
        <w:tc>
          <w:tcPr>
            <w:cnfStyle w:val="001000000000" w:firstRow="0" w:lastRow="0" w:firstColumn="1" w:lastColumn="0" w:oddVBand="0" w:evenVBand="0" w:oddHBand="0" w:evenHBand="0" w:firstRowFirstColumn="0" w:firstRowLastColumn="0" w:lastRowFirstColumn="0" w:lastRowLastColumn="0"/>
            <w:tcW w:w="892" w:type="dxa"/>
            <w:vAlign w:val="center"/>
          </w:tcPr>
          <w:p w14:paraId="113B9510" w14:textId="77777777" w:rsidR="00244C66" w:rsidRPr="00244C66" w:rsidRDefault="00244C66" w:rsidP="00244C66">
            <w:pPr>
              <w:jc w:val="center"/>
              <w:rPr>
                <w:rFonts w:asciiTheme="majorBidi" w:hAnsiTheme="majorBidi" w:cstheme="majorBidi"/>
                <w:sz w:val="22"/>
              </w:rPr>
            </w:pPr>
            <w:r w:rsidRPr="00244C66">
              <w:rPr>
                <w:rFonts w:asciiTheme="majorBidi" w:hAnsiTheme="majorBidi" w:cstheme="majorBidi"/>
                <w:sz w:val="22"/>
              </w:rPr>
              <w:t>0.36</w:t>
            </w:r>
          </w:p>
        </w:tc>
        <w:tc>
          <w:tcPr>
            <w:tcW w:w="2074" w:type="dxa"/>
            <w:vAlign w:val="center"/>
          </w:tcPr>
          <w:p w14:paraId="35D23C3D"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Refrence</w:t>
            </w:r>
          </w:p>
          <w:p w14:paraId="5D5DB731"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p>
        </w:tc>
        <w:tc>
          <w:tcPr>
            <w:tcW w:w="790" w:type="dxa"/>
            <w:vAlign w:val="center"/>
          </w:tcPr>
          <w:p w14:paraId="6F49B421"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tl/>
              </w:rPr>
              <w:t>---</w:t>
            </w:r>
          </w:p>
        </w:tc>
        <w:tc>
          <w:tcPr>
            <w:tcW w:w="2034" w:type="dxa"/>
            <w:vAlign w:val="center"/>
          </w:tcPr>
          <w:p w14:paraId="79905450"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Refrence</w:t>
            </w:r>
          </w:p>
        </w:tc>
        <w:tc>
          <w:tcPr>
            <w:tcW w:w="1712" w:type="dxa"/>
            <w:vAlign w:val="center"/>
          </w:tcPr>
          <w:p w14:paraId="30FF8ADB"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Surgery then chemotherapy</w:t>
            </w:r>
          </w:p>
        </w:tc>
        <w:tc>
          <w:tcPr>
            <w:tcW w:w="1701" w:type="dxa"/>
            <w:vMerge w:val="restart"/>
            <w:vAlign w:val="center"/>
          </w:tcPr>
          <w:p w14:paraId="567ECEE5"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Treatment method</w:t>
            </w:r>
          </w:p>
        </w:tc>
      </w:tr>
      <w:tr w:rsidR="00244C66" w:rsidRPr="00244C66" w14:paraId="7E1C45BB" w14:textId="77777777" w:rsidTr="00244C6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92" w:type="dxa"/>
            <w:vAlign w:val="center"/>
          </w:tcPr>
          <w:p w14:paraId="37A265C6" w14:textId="77777777" w:rsidR="00244C66" w:rsidRPr="00244C66" w:rsidRDefault="00244C66" w:rsidP="00244C66">
            <w:pPr>
              <w:jc w:val="center"/>
              <w:rPr>
                <w:rFonts w:asciiTheme="majorBidi" w:hAnsiTheme="majorBidi" w:cstheme="majorBidi"/>
                <w:sz w:val="22"/>
              </w:rPr>
            </w:pPr>
            <w:r w:rsidRPr="00244C66">
              <w:rPr>
                <w:rFonts w:asciiTheme="majorBidi" w:hAnsiTheme="majorBidi" w:cstheme="majorBidi"/>
                <w:sz w:val="22"/>
              </w:rPr>
              <w:t>0.64</w:t>
            </w:r>
          </w:p>
        </w:tc>
        <w:tc>
          <w:tcPr>
            <w:tcW w:w="2074" w:type="dxa"/>
            <w:vAlign w:val="center"/>
          </w:tcPr>
          <w:p w14:paraId="6C2732A5"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0.77(0.26-2.28)</w:t>
            </w:r>
          </w:p>
        </w:tc>
        <w:tc>
          <w:tcPr>
            <w:tcW w:w="790" w:type="dxa"/>
            <w:vAlign w:val="center"/>
          </w:tcPr>
          <w:p w14:paraId="36CEDC5A"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0.01</w:t>
            </w:r>
          </w:p>
        </w:tc>
        <w:tc>
          <w:tcPr>
            <w:tcW w:w="2034" w:type="dxa"/>
            <w:vAlign w:val="center"/>
          </w:tcPr>
          <w:p w14:paraId="38E83EA4"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2.13(0.94-4.80)</w:t>
            </w:r>
          </w:p>
        </w:tc>
        <w:tc>
          <w:tcPr>
            <w:tcW w:w="1712" w:type="dxa"/>
            <w:vAlign w:val="center"/>
          </w:tcPr>
          <w:p w14:paraId="40B7DA2B"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Chemotherapy then surgery</w:t>
            </w:r>
          </w:p>
        </w:tc>
        <w:tc>
          <w:tcPr>
            <w:tcW w:w="1701" w:type="dxa"/>
            <w:vMerge/>
            <w:vAlign w:val="center"/>
          </w:tcPr>
          <w:p w14:paraId="68396D20"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p>
        </w:tc>
      </w:tr>
      <w:tr w:rsidR="00244C66" w:rsidRPr="00244C66" w14:paraId="6D5ECEB0" w14:textId="77777777" w:rsidTr="00244C66">
        <w:trPr>
          <w:trHeight w:val="20"/>
        </w:trPr>
        <w:tc>
          <w:tcPr>
            <w:cnfStyle w:val="001000000000" w:firstRow="0" w:lastRow="0" w:firstColumn="1" w:lastColumn="0" w:oddVBand="0" w:evenVBand="0" w:oddHBand="0" w:evenHBand="0" w:firstRowFirstColumn="0" w:firstRowLastColumn="0" w:lastRowFirstColumn="0" w:lastRowLastColumn="0"/>
            <w:tcW w:w="892" w:type="dxa"/>
            <w:vAlign w:val="center"/>
          </w:tcPr>
          <w:p w14:paraId="1DAC005C" w14:textId="77777777" w:rsidR="00244C66" w:rsidRPr="00244C66" w:rsidRDefault="00244C66" w:rsidP="00244C66">
            <w:pPr>
              <w:jc w:val="center"/>
              <w:rPr>
                <w:rFonts w:asciiTheme="majorBidi" w:hAnsiTheme="majorBidi" w:cstheme="majorBidi"/>
                <w:sz w:val="22"/>
                <w:rtl/>
              </w:rPr>
            </w:pPr>
            <w:r w:rsidRPr="00244C66">
              <w:rPr>
                <w:rFonts w:asciiTheme="majorBidi" w:hAnsiTheme="majorBidi" w:cstheme="majorBidi"/>
                <w:sz w:val="22"/>
              </w:rPr>
              <w:t>0.58</w:t>
            </w:r>
          </w:p>
        </w:tc>
        <w:tc>
          <w:tcPr>
            <w:tcW w:w="2074" w:type="dxa"/>
            <w:vAlign w:val="center"/>
          </w:tcPr>
          <w:p w14:paraId="6A9692C6"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2.55(0.97-6.73)</w:t>
            </w:r>
          </w:p>
        </w:tc>
        <w:tc>
          <w:tcPr>
            <w:tcW w:w="790" w:type="dxa"/>
            <w:vAlign w:val="center"/>
          </w:tcPr>
          <w:p w14:paraId="2D89AF77"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0.06</w:t>
            </w:r>
          </w:p>
        </w:tc>
        <w:tc>
          <w:tcPr>
            <w:tcW w:w="2034" w:type="dxa"/>
            <w:vAlign w:val="center"/>
          </w:tcPr>
          <w:p w14:paraId="161D3389"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0. 75(0.17-3.36)</w:t>
            </w:r>
          </w:p>
        </w:tc>
        <w:tc>
          <w:tcPr>
            <w:tcW w:w="1712" w:type="dxa"/>
            <w:vAlign w:val="center"/>
          </w:tcPr>
          <w:p w14:paraId="794ED74C"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Surgery only</w:t>
            </w:r>
          </w:p>
        </w:tc>
        <w:tc>
          <w:tcPr>
            <w:tcW w:w="1701" w:type="dxa"/>
            <w:vMerge/>
            <w:vAlign w:val="center"/>
          </w:tcPr>
          <w:p w14:paraId="60A67837"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p>
        </w:tc>
      </w:tr>
      <w:tr w:rsidR="00244C66" w:rsidRPr="00244C66" w14:paraId="776FB20F" w14:textId="77777777" w:rsidTr="00244C6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92" w:type="dxa"/>
            <w:vAlign w:val="center"/>
          </w:tcPr>
          <w:p w14:paraId="692C27AD" w14:textId="77777777" w:rsidR="00244C66" w:rsidRPr="00244C66" w:rsidRDefault="00244C66" w:rsidP="00244C66">
            <w:pPr>
              <w:jc w:val="center"/>
              <w:rPr>
                <w:rFonts w:asciiTheme="majorBidi" w:hAnsiTheme="majorBidi" w:cstheme="majorBidi"/>
                <w:sz w:val="22"/>
              </w:rPr>
            </w:pPr>
            <w:r w:rsidRPr="00244C66">
              <w:rPr>
                <w:rFonts w:asciiTheme="majorBidi" w:hAnsiTheme="majorBidi" w:cstheme="majorBidi"/>
                <w:sz w:val="22"/>
              </w:rPr>
              <w:t>0.41</w:t>
            </w:r>
          </w:p>
        </w:tc>
        <w:tc>
          <w:tcPr>
            <w:tcW w:w="2074" w:type="dxa"/>
            <w:vAlign w:val="center"/>
          </w:tcPr>
          <w:p w14:paraId="5DFB0DDC"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2.10(0.34-12.72)</w:t>
            </w:r>
          </w:p>
        </w:tc>
        <w:tc>
          <w:tcPr>
            <w:tcW w:w="790" w:type="dxa"/>
            <w:vAlign w:val="center"/>
          </w:tcPr>
          <w:p w14:paraId="034F8DFD"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0.71</w:t>
            </w:r>
          </w:p>
        </w:tc>
        <w:tc>
          <w:tcPr>
            <w:tcW w:w="2034" w:type="dxa"/>
            <w:vAlign w:val="center"/>
          </w:tcPr>
          <w:p w14:paraId="1E06C6F4"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p>
        </w:tc>
        <w:tc>
          <w:tcPr>
            <w:tcW w:w="1712" w:type="dxa"/>
            <w:vAlign w:val="center"/>
          </w:tcPr>
          <w:p w14:paraId="050B4049"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Chemotherapy only</w:t>
            </w:r>
          </w:p>
        </w:tc>
        <w:tc>
          <w:tcPr>
            <w:tcW w:w="1701" w:type="dxa"/>
            <w:vMerge/>
            <w:vAlign w:val="center"/>
          </w:tcPr>
          <w:p w14:paraId="1BADD922"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p>
        </w:tc>
      </w:tr>
      <w:tr w:rsidR="00244C66" w:rsidRPr="00244C66" w14:paraId="3AB37189" w14:textId="77777777" w:rsidTr="00244C66">
        <w:trPr>
          <w:trHeight w:val="20"/>
        </w:trPr>
        <w:tc>
          <w:tcPr>
            <w:cnfStyle w:val="001000000000" w:firstRow="0" w:lastRow="0" w:firstColumn="1" w:lastColumn="0" w:oddVBand="0" w:evenVBand="0" w:oddHBand="0" w:evenHBand="0" w:firstRowFirstColumn="0" w:firstRowLastColumn="0" w:lastRowFirstColumn="0" w:lastRowLastColumn="0"/>
            <w:tcW w:w="892" w:type="dxa"/>
            <w:vMerge w:val="restart"/>
            <w:vAlign w:val="center"/>
          </w:tcPr>
          <w:p w14:paraId="130ED8F2" w14:textId="77777777" w:rsidR="00244C66" w:rsidRPr="00244C66" w:rsidRDefault="00244C66" w:rsidP="00244C66">
            <w:pPr>
              <w:jc w:val="center"/>
              <w:rPr>
                <w:rFonts w:asciiTheme="majorBidi" w:hAnsiTheme="majorBidi" w:cstheme="majorBidi"/>
                <w:sz w:val="22"/>
                <w:rtl/>
              </w:rPr>
            </w:pPr>
            <w:r w:rsidRPr="00244C66">
              <w:rPr>
                <w:rFonts w:asciiTheme="majorBidi" w:hAnsiTheme="majorBidi" w:cstheme="majorBidi"/>
                <w:sz w:val="22"/>
                <w:rtl/>
              </w:rPr>
              <w:t>---</w:t>
            </w:r>
          </w:p>
          <w:p w14:paraId="3BA57A2E" w14:textId="77777777" w:rsidR="00244C66" w:rsidRPr="00244C66" w:rsidRDefault="00244C66" w:rsidP="00244C66">
            <w:pPr>
              <w:jc w:val="center"/>
              <w:rPr>
                <w:rFonts w:asciiTheme="majorBidi" w:hAnsiTheme="majorBidi" w:cstheme="majorBidi"/>
                <w:sz w:val="22"/>
                <w:rtl/>
              </w:rPr>
            </w:pPr>
          </w:p>
        </w:tc>
        <w:tc>
          <w:tcPr>
            <w:tcW w:w="2074" w:type="dxa"/>
            <w:vAlign w:val="center"/>
          </w:tcPr>
          <w:p w14:paraId="564D0E60"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tl/>
              </w:rPr>
              <w:t>---</w:t>
            </w:r>
          </w:p>
        </w:tc>
        <w:tc>
          <w:tcPr>
            <w:tcW w:w="790" w:type="dxa"/>
            <w:vMerge w:val="restart"/>
            <w:vAlign w:val="center"/>
          </w:tcPr>
          <w:p w14:paraId="652D66A5"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0.47</w:t>
            </w:r>
          </w:p>
        </w:tc>
        <w:tc>
          <w:tcPr>
            <w:tcW w:w="2034" w:type="dxa"/>
            <w:vAlign w:val="center"/>
          </w:tcPr>
          <w:p w14:paraId="19C7A5C1"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1.34(0.59-3.01)</w:t>
            </w:r>
          </w:p>
        </w:tc>
        <w:tc>
          <w:tcPr>
            <w:tcW w:w="1712" w:type="dxa"/>
            <w:vAlign w:val="center"/>
          </w:tcPr>
          <w:p w14:paraId="1B2EA07A"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Yes</w:t>
            </w:r>
          </w:p>
        </w:tc>
        <w:tc>
          <w:tcPr>
            <w:tcW w:w="1701" w:type="dxa"/>
            <w:vMerge w:val="restart"/>
            <w:vAlign w:val="center"/>
          </w:tcPr>
          <w:p w14:paraId="66CF271C"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Othercancer</w:t>
            </w:r>
          </w:p>
          <w:p w14:paraId="341C3F41"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p>
        </w:tc>
      </w:tr>
      <w:tr w:rsidR="00244C66" w:rsidRPr="00244C66" w14:paraId="7729A312" w14:textId="77777777" w:rsidTr="00244C6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92" w:type="dxa"/>
            <w:vMerge/>
            <w:vAlign w:val="center"/>
          </w:tcPr>
          <w:p w14:paraId="11177535" w14:textId="77777777" w:rsidR="00244C66" w:rsidRPr="00244C66" w:rsidRDefault="00244C66" w:rsidP="00244C66">
            <w:pPr>
              <w:jc w:val="center"/>
              <w:rPr>
                <w:rFonts w:asciiTheme="majorBidi" w:hAnsiTheme="majorBidi" w:cstheme="majorBidi"/>
                <w:sz w:val="22"/>
                <w:rtl/>
              </w:rPr>
            </w:pPr>
          </w:p>
        </w:tc>
        <w:tc>
          <w:tcPr>
            <w:tcW w:w="2074" w:type="dxa"/>
            <w:vAlign w:val="center"/>
          </w:tcPr>
          <w:p w14:paraId="4BF81CF6"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tl/>
              </w:rPr>
              <w:t>---</w:t>
            </w:r>
          </w:p>
        </w:tc>
        <w:tc>
          <w:tcPr>
            <w:tcW w:w="790" w:type="dxa"/>
            <w:vMerge/>
            <w:vAlign w:val="center"/>
          </w:tcPr>
          <w:p w14:paraId="087BF7BE"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p>
        </w:tc>
        <w:tc>
          <w:tcPr>
            <w:tcW w:w="2034" w:type="dxa"/>
            <w:vAlign w:val="center"/>
          </w:tcPr>
          <w:p w14:paraId="16DBD67E"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Refrence</w:t>
            </w:r>
          </w:p>
        </w:tc>
        <w:tc>
          <w:tcPr>
            <w:tcW w:w="1712" w:type="dxa"/>
            <w:vAlign w:val="center"/>
          </w:tcPr>
          <w:p w14:paraId="0AC06888"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No</w:t>
            </w:r>
          </w:p>
        </w:tc>
        <w:tc>
          <w:tcPr>
            <w:tcW w:w="1701" w:type="dxa"/>
            <w:vMerge/>
            <w:vAlign w:val="center"/>
          </w:tcPr>
          <w:p w14:paraId="1276EB32"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p>
        </w:tc>
      </w:tr>
      <w:tr w:rsidR="00244C66" w:rsidRPr="00244C66" w14:paraId="2B0BD1F2" w14:textId="77777777" w:rsidTr="00244C66">
        <w:trPr>
          <w:trHeight w:val="20"/>
        </w:trPr>
        <w:tc>
          <w:tcPr>
            <w:cnfStyle w:val="001000000000" w:firstRow="0" w:lastRow="0" w:firstColumn="1" w:lastColumn="0" w:oddVBand="0" w:evenVBand="0" w:oddHBand="0" w:evenHBand="0" w:firstRowFirstColumn="0" w:firstRowLastColumn="0" w:lastRowFirstColumn="0" w:lastRowLastColumn="0"/>
            <w:tcW w:w="892" w:type="dxa"/>
            <w:vMerge w:val="restart"/>
            <w:vAlign w:val="center"/>
          </w:tcPr>
          <w:p w14:paraId="1361D570" w14:textId="77777777" w:rsidR="00244C66" w:rsidRPr="00244C66" w:rsidRDefault="00244C66" w:rsidP="00244C66">
            <w:pPr>
              <w:jc w:val="center"/>
              <w:rPr>
                <w:rFonts w:asciiTheme="majorBidi" w:hAnsiTheme="majorBidi" w:cstheme="majorBidi"/>
                <w:sz w:val="22"/>
                <w:rtl/>
              </w:rPr>
            </w:pPr>
            <w:r w:rsidRPr="00244C66">
              <w:rPr>
                <w:rFonts w:asciiTheme="majorBidi" w:hAnsiTheme="majorBidi" w:cstheme="majorBidi"/>
                <w:sz w:val="22"/>
                <w:rtl/>
              </w:rPr>
              <w:t>---</w:t>
            </w:r>
          </w:p>
        </w:tc>
        <w:tc>
          <w:tcPr>
            <w:tcW w:w="2074" w:type="dxa"/>
            <w:vAlign w:val="center"/>
          </w:tcPr>
          <w:p w14:paraId="2B45F2BF"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tl/>
              </w:rPr>
              <w:t>---</w:t>
            </w:r>
          </w:p>
        </w:tc>
        <w:tc>
          <w:tcPr>
            <w:tcW w:w="790" w:type="dxa"/>
            <w:vMerge w:val="restart"/>
            <w:vAlign w:val="center"/>
          </w:tcPr>
          <w:p w14:paraId="357E40AF"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0.43</w:t>
            </w:r>
          </w:p>
        </w:tc>
        <w:tc>
          <w:tcPr>
            <w:tcW w:w="2034" w:type="dxa"/>
            <w:vAlign w:val="center"/>
          </w:tcPr>
          <w:p w14:paraId="4784555C"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1.32(0.65-2.68)</w:t>
            </w:r>
          </w:p>
        </w:tc>
        <w:tc>
          <w:tcPr>
            <w:tcW w:w="1712" w:type="dxa"/>
            <w:vAlign w:val="center"/>
          </w:tcPr>
          <w:p w14:paraId="3ACB97D1"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yes</w:t>
            </w:r>
          </w:p>
        </w:tc>
        <w:tc>
          <w:tcPr>
            <w:tcW w:w="1701" w:type="dxa"/>
            <w:vMerge w:val="restart"/>
            <w:vAlign w:val="center"/>
          </w:tcPr>
          <w:p w14:paraId="2F8C0E42"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family history of OC</w:t>
            </w:r>
          </w:p>
        </w:tc>
      </w:tr>
      <w:tr w:rsidR="00244C66" w:rsidRPr="00244C66" w14:paraId="71CAFD40" w14:textId="77777777" w:rsidTr="00244C6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92" w:type="dxa"/>
            <w:vMerge/>
            <w:vAlign w:val="center"/>
          </w:tcPr>
          <w:p w14:paraId="7F81EDD4" w14:textId="77777777" w:rsidR="00244C66" w:rsidRPr="00244C66" w:rsidRDefault="00244C66" w:rsidP="00244C66">
            <w:pPr>
              <w:jc w:val="center"/>
              <w:rPr>
                <w:rFonts w:asciiTheme="majorBidi" w:hAnsiTheme="majorBidi" w:cstheme="majorBidi"/>
                <w:sz w:val="22"/>
                <w:rtl/>
              </w:rPr>
            </w:pPr>
          </w:p>
        </w:tc>
        <w:tc>
          <w:tcPr>
            <w:tcW w:w="2074" w:type="dxa"/>
            <w:vAlign w:val="center"/>
          </w:tcPr>
          <w:p w14:paraId="368DD1B5"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tl/>
              </w:rPr>
              <w:t>---</w:t>
            </w:r>
          </w:p>
        </w:tc>
        <w:tc>
          <w:tcPr>
            <w:tcW w:w="790" w:type="dxa"/>
            <w:vMerge/>
            <w:vAlign w:val="center"/>
          </w:tcPr>
          <w:p w14:paraId="79B2D19C"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p>
        </w:tc>
        <w:tc>
          <w:tcPr>
            <w:tcW w:w="2034" w:type="dxa"/>
            <w:vAlign w:val="center"/>
          </w:tcPr>
          <w:p w14:paraId="5C204B1A"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p>
        </w:tc>
        <w:tc>
          <w:tcPr>
            <w:tcW w:w="1712" w:type="dxa"/>
            <w:vAlign w:val="center"/>
          </w:tcPr>
          <w:p w14:paraId="5DEE00FB"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No</w:t>
            </w:r>
          </w:p>
        </w:tc>
        <w:tc>
          <w:tcPr>
            <w:tcW w:w="1701" w:type="dxa"/>
            <w:vMerge/>
            <w:vAlign w:val="center"/>
          </w:tcPr>
          <w:p w14:paraId="0EA8838A"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p>
        </w:tc>
      </w:tr>
      <w:tr w:rsidR="00244C66" w:rsidRPr="00244C66" w14:paraId="4A1A976F" w14:textId="77777777" w:rsidTr="00244C66">
        <w:trPr>
          <w:trHeight w:val="20"/>
        </w:trPr>
        <w:tc>
          <w:tcPr>
            <w:cnfStyle w:val="001000000000" w:firstRow="0" w:lastRow="0" w:firstColumn="1" w:lastColumn="0" w:oddVBand="0" w:evenVBand="0" w:oddHBand="0" w:evenHBand="0" w:firstRowFirstColumn="0" w:firstRowLastColumn="0" w:lastRowFirstColumn="0" w:lastRowLastColumn="0"/>
            <w:tcW w:w="892" w:type="dxa"/>
            <w:vMerge w:val="restart"/>
            <w:vAlign w:val="center"/>
          </w:tcPr>
          <w:p w14:paraId="13628254" w14:textId="77777777" w:rsidR="00244C66" w:rsidRPr="00244C66" w:rsidRDefault="00244C66" w:rsidP="00244C66">
            <w:pPr>
              <w:jc w:val="center"/>
              <w:rPr>
                <w:rFonts w:asciiTheme="majorBidi" w:hAnsiTheme="majorBidi" w:cstheme="majorBidi"/>
                <w:sz w:val="22"/>
                <w:rtl/>
              </w:rPr>
            </w:pPr>
            <w:r w:rsidRPr="00244C66">
              <w:rPr>
                <w:rFonts w:asciiTheme="majorBidi" w:hAnsiTheme="majorBidi" w:cstheme="majorBidi"/>
                <w:sz w:val="22"/>
                <w:rtl/>
              </w:rPr>
              <w:t>---</w:t>
            </w:r>
          </w:p>
        </w:tc>
        <w:tc>
          <w:tcPr>
            <w:tcW w:w="2074" w:type="dxa"/>
            <w:vAlign w:val="center"/>
          </w:tcPr>
          <w:p w14:paraId="452E9094"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tl/>
              </w:rPr>
              <w:t>---</w:t>
            </w:r>
          </w:p>
        </w:tc>
        <w:tc>
          <w:tcPr>
            <w:tcW w:w="790" w:type="dxa"/>
            <w:vAlign w:val="center"/>
          </w:tcPr>
          <w:p w14:paraId="266D6338"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tl/>
              </w:rPr>
              <w:t>---</w:t>
            </w:r>
          </w:p>
        </w:tc>
        <w:tc>
          <w:tcPr>
            <w:tcW w:w="2034" w:type="dxa"/>
            <w:vAlign w:val="center"/>
          </w:tcPr>
          <w:p w14:paraId="4D8432EF"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Refrence</w:t>
            </w:r>
          </w:p>
        </w:tc>
        <w:tc>
          <w:tcPr>
            <w:tcW w:w="1712" w:type="dxa"/>
            <w:vAlign w:val="center"/>
          </w:tcPr>
          <w:p w14:paraId="63A2E1A0"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25</w:t>
            </w:r>
            <w:r w:rsidRPr="00244C66">
              <w:rPr>
                <w:rFonts w:asciiTheme="majorBidi" w:hAnsiTheme="majorBidi" w:cstheme="majorBidi"/>
                <w:sz w:val="22"/>
                <w:rtl/>
              </w:rPr>
              <w:t>≥</w:t>
            </w:r>
          </w:p>
        </w:tc>
        <w:tc>
          <w:tcPr>
            <w:tcW w:w="1701" w:type="dxa"/>
            <w:vMerge w:val="restart"/>
            <w:vAlign w:val="center"/>
          </w:tcPr>
          <w:p w14:paraId="7AB6990E"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BMI (kg/m2)</w:t>
            </w:r>
          </w:p>
        </w:tc>
      </w:tr>
      <w:tr w:rsidR="00244C66" w:rsidRPr="00244C66" w14:paraId="3EA778FA" w14:textId="77777777" w:rsidTr="00244C66">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892" w:type="dxa"/>
            <w:vMerge/>
            <w:vAlign w:val="center"/>
          </w:tcPr>
          <w:p w14:paraId="79306625" w14:textId="77777777" w:rsidR="00244C66" w:rsidRPr="00244C66" w:rsidRDefault="00244C66" w:rsidP="00244C66">
            <w:pPr>
              <w:jc w:val="center"/>
              <w:rPr>
                <w:rFonts w:asciiTheme="majorBidi" w:hAnsiTheme="majorBidi" w:cstheme="majorBidi"/>
                <w:sz w:val="22"/>
                <w:rtl/>
              </w:rPr>
            </w:pPr>
          </w:p>
        </w:tc>
        <w:tc>
          <w:tcPr>
            <w:tcW w:w="2074" w:type="dxa"/>
            <w:vAlign w:val="center"/>
          </w:tcPr>
          <w:p w14:paraId="50CB9E10"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tl/>
              </w:rPr>
              <w:t>---</w:t>
            </w:r>
          </w:p>
        </w:tc>
        <w:tc>
          <w:tcPr>
            <w:tcW w:w="790" w:type="dxa"/>
            <w:vAlign w:val="center"/>
          </w:tcPr>
          <w:p w14:paraId="2E7BB922"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0.10</w:t>
            </w:r>
          </w:p>
        </w:tc>
        <w:tc>
          <w:tcPr>
            <w:tcW w:w="2034" w:type="dxa"/>
            <w:vAlign w:val="center"/>
          </w:tcPr>
          <w:p w14:paraId="5B7A27B7"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0.52(0.24-1.14)</w:t>
            </w:r>
          </w:p>
        </w:tc>
        <w:tc>
          <w:tcPr>
            <w:tcW w:w="1712" w:type="dxa"/>
            <w:vAlign w:val="center"/>
          </w:tcPr>
          <w:p w14:paraId="78527390"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25to30</w:t>
            </w:r>
          </w:p>
        </w:tc>
        <w:tc>
          <w:tcPr>
            <w:tcW w:w="1701" w:type="dxa"/>
            <w:vMerge/>
            <w:vAlign w:val="center"/>
          </w:tcPr>
          <w:p w14:paraId="0E286496" w14:textId="77777777" w:rsidR="00244C66" w:rsidRPr="00244C66" w:rsidRDefault="00244C66" w:rsidP="00244C6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p>
        </w:tc>
      </w:tr>
      <w:tr w:rsidR="00244C66" w:rsidRPr="00244C66" w14:paraId="33704FFA" w14:textId="77777777" w:rsidTr="00244C66">
        <w:trPr>
          <w:trHeight w:val="120"/>
        </w:trPr>
        <w:tc>
          <w:tcPr>
            <w:cnfStyle w:val="001000000000" w:firstRow="0" w:lastRow="0" w:firstColumn="1" w:lastColumn="0" w:oddVBand="0" w:evenVBand="0" w:oddHBand="0" w:evenHBand="0" w:firstRowFirstColumn="0" w:firstRowLastColumn="0" w:lastRowFirstColumn="0" w:lastRowLastColumn="0"/>
            <w:tcW w:w="892" w:type="dxa"/>
            <w:vMerge/>
            <w:vAlign w:val="center"/>
          </w:tcPr>
          <w:p w14:paraId="39D8E849" w14:textId="77777777" w:rsidR="00244C66" w:rsidRPr="00244C66" w:rsidRDefault="00244C66" w:rsidP="00244C66">
            <w:pPr>
              <w:jc w:val="center"/>
              <w:rPr>
                <w:rFonts w:asciiTheme="majorBidi" w:hAnsiTheme="majorBidi" w:cstheme="majorBidi"/>
                <w:sz w:val="22"/>
                <w:rtl/>
              </w:rPr>
            </w:pPr>
          </w:p>
        </w:tc>
        <w:tc>
          <w:tcPr>
            <w:tcW w:w="2074" w:type="dxa"/>
            <w:vAlign w:val="center"/>
          </w:tcPr>
          <w:p w14:paraId="51540DB6"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p>
        </w:tc>
        <w:tc>
          <w:tcPr>
            <w:tcW w:w="790" w:type="dxa"/>
            <w:vAlign w:val="center"/>
          </w:tcPr>
          <w:p w14:paraId="209EED1D"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0.08</w:t>
            </w:r>
          </w:p>
        </w:tc>
        <w:tc>
          <w:tcPr>
            <w:tcW w:w="2034" w:type="dxa"/>
            <w:vAlign w:val="center"/>
          </w:tcPr>
          <w:p w14:paraId="0BFB3DE4"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244C66">
              <w:rPr>
                <w:rFonts w:asciiTheme="majorBidi" w:hAnsiTheme="majorBidi" w:cstheme="majorBidi"/>
                <w:sz w:val="22"/>
              </w:rPr>
              <w:t>0.47(0.20-1.11)</w:t>
            </w:r>
          </w:p>
        </w:tc>
        <w:tc>
          <w:tcPr>
            <w:tcW w:w="1712" w:type="dxa"/>
            <w:vAlign w:val="center"/>
          </w:tcPr>
          <w:p w14:paraId="40820AD3"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244C66">
              <w:rPr>
                <w:rFonts w:asciiTheme="majorBidi" w:hAnsiTheme="majorBidi" w:cstheme="majorBidi"/>
                <w:sz w:val="22"/>
              </w:rPr>
              <w:t>30</w:t>
            </w:r>
            <w:r w:rsidRPr="00244C66">
              <w:rPr>
                <w:rFonts w:asciiTheme="majorBidi" w:hAnsiTheme="majorBidi" w:cstheme="majorBidi"/>
                <w:sz w:val="22"/>
                <w:rtl/>
              </w:rPr>
              <w:t>&lt;</w:t>
            </w:r>
          </w:p>
        </w:tc>
        <w:tc>
          <w:tcPr>
            <w:tcW w:w="1701" w:type="dxa"/>
            <w:vMerge/>
            <w:vAlign w:val="center"/>
          </w:tcPr>
          <w:p w14:paraId="57E626EE" w14:textId="77777777" w:rsidR="00244C66" w:rsidRPr="00244C66" w:rsidRDefault="00244C66" w:rsidP="00244C6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p>
        </w:tc>
      </w:tr>
    </w:tbl>
    <w:p w14:paraId="76B909A7" w14:textId="77777777" w:rsidR="00244C66" w:rsidRPr="00244C66" w:rsidRDefault="00244C66" w:rsidP="00244C66">
      <w:pPr>
        <w:bidi w:val="0"/>
      </w:pPr>
      <w:r w:rsidRPr="00244C66">
        <w:rPr>
          <w:rFonts w:asciiTheme="majorBidi" w:hAnsiTheme="majorBidi" w:cstheme="majorBidi"/>
          <w:sz w:val="22"/>
        </w:rPr>
        <w:lastRenderedPageBreak/>
        <w:t>HR, Hazard ratio</w:t>
      </w:r>
      <w:r w:rsidRPr="00244C66">
        <w:rPr>
          <w:sz w:val="22"/>
        </w:rPr>
        <w:t>,  HR</w:t>
      </w:r>
      <w:r w:rsidRPr="00244C66">
        <w:rPr>
          <w:sz w:val="22"/>
          <w:vertAlign w:val="subscript"/>
        </w:rPr>
        <w:t>adj</w:t>
      </w:r>
      <w:r w:rsidRPr="00244C66">
        <w:rPr>
          <w:rFonts w:asciiTheme="majorBidi" w:hAnsiTheme="majorBidi" w:cstheme="majorBidi"/>
          <w:sz w:val="22"/>
        </w:rPr>
        <w:t>, Hazard ratio</w:t>
      </w:r>
      <w:r w:rsidRPr="00244C66">
        <w:rPr>
          <w:sz w:val="22"/>
        </w:rPr>
        <w:t xml:space="preserve"> adjust</w:t>
      </w:r>
      <w:r w:rsidRPr="00244C66">
        <w:t>,</w:t>
      </w:r>
      <w:r w:rsidRPr="00244C66">
        <w:rPr>
          <w:rFonts w:asciiTheme="majorBidi" w:hAnsiTheme="majorBidi" w:cstheme="majorBidi"/>
          <w:sz w:val="22"/>
        </w:rPr>
        <w:t xml:space="preserve">  p,p-value,Wald statistic</w:t>
      </w:r>
    </w:p>
    <w:p w14:paraId="109C1E68" w14:textId="77777777" w:rsidR="00244C66" w:rsidRPr="00244C66" w:rsidRDefault="00244C66" w:rsidP="00244C66">
      <w:pPr>
        <w:jc w:val="right"/>
        <w:rPr>
          <w:rFonts w:asciiTheme="majorBidi" w:hAnsiTheme="majorBidi" w:cstheme="majorBidi"/>
          <w:sz w:val="22"/>
          <w:rtl/>
        </w:rPr>
      </w:pPr>
    </w:p>
    <w:p w14:paraId="57FE1C4C" w14:textId="77777777" w:rsidR="00C312B2" w:rsidRDefault="00C312B2" w:rsidP="00C312B2">
      <w:pPr>
        <w:pStyle w:val="EndNoteBibliography"/>
        <w:bidi w:val="0"/>
        <w:spacing w:line="360" w:lineRule="auto"/>
        <w:rPr>
          <w:rFonts w:asciiTheme="majorBidi" w:hAnsiTheme="majorBidi" w:cstheme="majorBidi"/>
          <w:sz w:val="24"/>
          <w:szCs w:val="24"/>
        </w:rPr>
      </w:pPr>
    </w:p>
    <w:p w14:paraId="33B431B9" w14:textId="77777777" w:rsidR="00244C66" w:rsidRDefault="00244C66" w:rsidP="00244C66">
      <w:pPr>
        <w:pStyle w:val="EndNoteBibliography"/>
        <w:bidi w:val="0"/>
        <w:spacing w:line="360" w:lineRule="auto"/>
        <w:rPr>
          <w:rFonts w:asciiTheme="majorBidi" w:hAnsiTheme="majorBidi" w:cstheme="majorBidi"/>
          <w:sz w:val="24"/>
          <w:szCs w:val="24"/>
        </w:rPr>
      </w:pPr>
    </w:p>
    <w:p w14:paraId="36326D6D" w14:textId="77777777" w:rsidR="00244C66" w:rsidRDefault="00244C66" w:rsidP="00244C66">
      <w:pPr>
        <w:pStyle w:val="EndNoteBibliography"/>
        <w:bidi w:val="0"/>
        <w:spacing w:line="360" w:lineRule="auto"/>
        <w:rPr>
          <w:rFonts w:asciiTheme="majorBidi" w:hAnsiTheme="majorBidi" w:cstheme="majorBidi"/>
          <w:sz w:val="24"/>
          <w:szCs w:val="24"/>
        </w:rPr>
      </w:pPr>
    </w:p>
    <w:p w14:paraId="7AAEFCA6" w14:textId="77777777" w:rsidR="00244C66" w:rsidRDefault="00244C66" w:rsidP="00244C66">
      <w:pPr>
        <w:pStyle w:val="EndNoteBibliography"/>
        <w:bidi w:val="0"/>
        <w:spacing w:line="360" w:lineRule="auto"/>
        <w:rPr>
          <w:rFonts w:asciiTheme="majorBidi" w:hAnsiTheme="majorBidi" w:cstheme="majorBidi"/>
          <w:sz w:val="24"/>
          <w:szCs w:val="24"/>
        </w:rPr>
      </w:pPr>
    </w:p>
    <w:p w14:paraId="261F5F8C" w14:textId="77777777" w:rsidR="00244C66" w:rsidRDefault="00244C66" w:rsidP="00244C66">
      <w:pPr>
        <w:pStyle w:val="EndNoteBibliography"/>
        <w:bidi w:val="0"/>
        <w:spacing w:line="360" w:lineRule="auto"/>
        <w:rPr>
          <w:rFonts w:asciiTheme="majorBidi" w:hAnsiTheme="majorBidi" w:cstheme="majorBidi"/>
          <w:sz w:val="24"/>
          <w:szCs w:val="24"/>
        </w:rPr>
      </w:pPr>
    </w:p>
    <w:p w14:paraId="1CA13F6D" w14:textId="77777777" w:rsidR="00244C66" w:rsidRDefault="00244C66" w:rsidP="00244C66">
      <w:pPr>
        <w:pStyle w:val="EndNoteBibliography"/>
        <w:bidi w:val="0"/>
        <w:spacing w:line="360" w:lineRule="auto"/>
        <w:rPr>
          <w:rFonts w:asciiTheme="majorBidi" w:hAnsiTheme="majorBidi" w:cstheme="majorBidi"/>
          <w:sz w:val="24"/>
          <w:szCs w:val="24"/>
        </w:rPr>
      </w:pPr>
    </w:p>
    <w:p w14:paraId="710AE999" w14:textId="77777777" w:rsidR="00244C66" w:rsidRDefault="00244C66" w:rsidP="00244C66">
      <w:pPr>
        <w:pStyle w:val="EndNoteBibliography"/>
        <w:bidi w:val="0"/>
        <w:spacing w:line="360" w:lineRule="auto"/>
        <w:rPr>
          <w:rFonts w:asciiTheme="majorBidi" w:hAnsiTheme="majorBidi" w:cstheme="majorBidi"/>
          <w:sz w:val="24"/>
          <w:szCs w:val="24"/>
        </w:rPr>
      </w:pPr>
    </w:p>
    <w:p w14:paraId="479CCE35" w14:textId="77777777" w:rsidR="00244C66" w:rsidRDefault="00244C66" w:rsidP="00244C66">
      <w:pPr>
        <w:pStyle w:val="EndNoteBibliography"/>
        <w:bidi w:val="0"/>
        <w:spacing w:line="360" w:lineRule="auto"/>
        <w:rPr>
          <w:rFonts w:asciiTheme="majorBidi" w:hAnsiTheme="majorBidi" w:cstheme="majorBidi"/>
          <w:sz w:val="24"/>
          <w:szCs w:val="24"/>
        </w:rPr>
      </w:pPr>
    </w:p>
    <w:p w14:paraId="40114F15" w14:textId="71CB4879" w:rsidR="00244C66" w:rsidRDefault="00244C66" w:rsidP="00244C66">
      <w:pPr>
        <w:pStyle w:val="EndNoteBibliography"/>
        <w:bidi w:val="0"/>
        <w:spacing w:line="360" w:lineRule="auto"/>
        <w:rPr>
          <w:rFonts w:asciiTheme="majorBidi" w:hAnsiTheme="majorBidi" w:cstheme="majorBidi"/>
          <w:sz w:val="24"/>
          <w:szCs w:val="24"/>
        </w:rPr>
      </w:pPr>
      <w:r w:rsidRPr="00244C66">
        <w:rPr>
          <w:rFonts w:asciiTheme="majorBidi" w:hAnsiTheme="majorBidi" w:cstheme="majorBidi"/>
          <w:sz w:val="24"/>
          <w:szCs w:val="24"/>
        </w:rPr>
        <w:lastRenderedPageBreak/>
        <w:drawing>
          <wp:inline distT="0" distB="0" distL="0" distR="0" wp14:anchorId="1E8056BF" wp14:editId="3C8CA552">
            <wp:extent cx="5486400" cy="4876800"/>
            <wp:effectExtent l="0" t="0" r="0" b="0"/>
            <wp:docPr id="6" name="Picture 6" descr="D:\انالیز داده های پایان نامه\payan nameh\مقاله پایان نامه\مقاله پایان نامه\SUBMIT\New folder\figure manuscript\Fig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انالیز داده های پایان نامه\payan nameh\مقاله پایان نامه\مقاله پایان نامه\SUBMIT\New folder\figure manuscript\Figure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4876800"/>
                    </a:xfrm>
                    <a:prstGeom prst="rect">
                      <a:avLst/>
                    </a:prstGeom>
                    <a:noFill/>
                    <a:ln>
                      <a:noFill/>
                    </a:ln>
                  </pic:spPr>
                </pic:pic>
              </a:graphicData>
            </a:graphic>
          </wp:inline>
        </w:drawing>
      </w:r>
      <w:r w:rsidRPr="00244C66">
        <w:rPr>
          <w:rFonts w:asciiTheme="majorBidi" w:eastAsia="Times New Roman" w:hAnsiTheme="majorBidi" w:cstheme="majorBidi"/>
          <w:b/>
          <w:bCs/>
          <w:color w:val="000000"/>
          <w:sz w:val="24"/>
          <w:szCs w:val="24"/>
        </w:rPr>
        <w:t xml:space="preserve"> [Figure 1.</w:t>
      </w:r>
      <w:r w:rsidRPr="00244C66">
        <w:rPr>
          <w:rFonts w:asciiTheme="majorBidi" w:eastAsia="Times New Roman" w:hAnsiTheme="majorBidi" w:cstheme="majorBidi"/>
          <w:color w:val="auto"/>
          <w:sz w:val="24"/>
          <w:szCs w:val="24"/>
        </w:rPr>
        <w:t xml:space="preserve"> Survival probability of OC patients (A) overall, (B) age at diagnosis(age=1, &lt;60,age=2. &gt;60)</w:t>
      </w:r>
      <w:r w:rsidRPr="00244C66">
        <w:rPr>
          <w:rFonts w:asciiTheme="majorBidi" w:eastAsia="Times New Roman" w:hAnsiTheme="majorBidi" w:cstheme="majorBidi"/>
          <w:b/>
          <w:bCs/>
          <w:color w:val="000000"/>
          <w:sz w:val="24"/>
          <w:szCs w:val="24"/>
        </w:rPr>
        <w:t>]</w:t>
      </w:r>
    </w:p>
    <w:p w14:paraId="2E90607C" w14:textId="77777777" w:rsidR="00A736A4" w:rsidRDefault="00A736A4" w:rsidP="00A736A4">
      <w:pPr>
        <w:pStyle w:val="EndNoteBibliography"/>
        <w:bidi w:val="0"/>
        <w:spacing w:line="360" w:lineRule="auto"/>
        <w:rPr>
          <w:rFonts w:asciiTheme="majorBidi" w:hAnsiTheme="majorBidi" w:cstheme="majorBidi"/>
          <w:sz w:val="24"/>
          <w:szCs w:val="24"/>
        </w:rPr>
      </w:pPr>
    </w:p>
    <w:p w14:paraId="73D24511" w14:textId="77777777" w:rsidR="00A736A4" w:rsidRDefault="00A736A4" w:rsidP="00A736A4">
      <w:pPr>
        <w:pStyle w:val="EndNoteBibliography"/>
        <w:bidi w:val="0"/>
        <w:spacing w:line="360" w:lineRule="auto"/>
        <w:rPr>
          <w:rFonts w:asciiTheme="majorBidi" w:hAnsiTheme="majorBidi" w:cstheme="majorBidi"/>
          <w:sz w:val="24"/>
          <w:szCs w:val="24"/>
        </w:rPr>
      </w:pPr>
    </w:p>
    <w:p w14:paraId="6686E480" w14:textId="61FFBEAF" w:rsidR="00A736A4" w:rsidRDefault="00A736A4" w:rsidP="00A736A4">
      <w:pPr>
        <w:pStyle w:val="EndNoteBibliography"/>
        <w:bidi w:val="0"/>
        <w:spacing w:line="360" w:lineRule="auto"/>
        <w:rPr>
          <w:rFonts w:asciiTheme="majorBidi" w:hAnsiTheme="majorBidi" w:cstheme="majorBidi"/>
          <w:sz w:val="24"/>
          <w:szCs w:val="24"/>
        </w:rPr>
      </w:pPr>
      <w:r w:rsidRPr="00244C66">
        <w:rPr>
          <w:rFonts w:asciiTheme="majorBidi" w:hAnsiTheme="majorBidi" w:cstheme="majorBidi"/>
          <w:sz w:val="24"/>
          <w:szCs w:val="24"/>
        </w:rPr>
        <w:lastRenderedPageBreak/>
        <w:drawing>
          <wp:inline distT="0" distB="0" distL="0" distR="0" wp14:anchorId="2B431F69" wp14:editId="4918BED5">
            <wp:extent cx="5486400" cy="4876800"/>
            <wp:effectExtent l="0" t="0" r="0" b="0"/>
            <wp:docPr id="7" name="Picture 7" descr="D:\انالیز داده های پایان نامه\payan nameh\مقاله پایان نامه\مقاله پایان نامه\SUBMIT\New folder\figure manuscript\figur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انالیز داده های پایان نامه\payan nameh\مقاله پایان نامه\مقاله پایان نامه\SUBMIT\New folder\figure manuscript\figure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4876800"/>
                    </a:xfrm>
                    <a:prstGeom prst="rect">
                      <a:avLst/>
                    </a:prstGeom>
                    <a:noFill/>
                    <a:ln>
                      <a:noFill/>
                    </a:ln>
                  </pic:spPr>
                </pic:pic>
              </a:graphicData>
            </a:graphic>
          </wp:inline>
        </w:drawing>
      </w:r>
    </w:p>
    <w:p w14:paraId="5FF8F357" w14:textId="77777777" w:rsidR="00A736A4" w:rsidRDefault="00A736A4" w:rsidP="00A736A4">
      <w:pPr>
        <w:pStyle w:val="EndNoteBibliography"/>
        <w:bidi w:val="0"/>
        <w:spacing w:line="360" w:lineRule="auto"/>
        <w:rPr>
          <w:rFonts w:asciiTheme="majorBidi" w:hAnsiTheme="majorBidi" w:cstheme="majorBidi"/>
          <w:sz w:val="24"/>
          <w:szCs w:val="24"/>
        </w:rPr>
      </w:pPr>
    </w:p>
    <w:p w14:paraId="23A858CF" w14:textId="3DB3CC35" w:rsidR="00A736A4" w:rsidRDefault="00A736A4" w:rsidP="00DF118E">
      <w:pPr>
        <w:bidi w:val="0"/>
        <w:spacing w:before="300" w:after="300" w:line="240" w:lineRule="auto"/>
        <w:rPr>
          <w:rFonts w:asciiTheme="majorBidi" w:eastAsia="Times New Roman" w:hAnsiTheme="majorBidi" w:cstheme="majorBidi"/>
          <w:color w:val="242021"/>
          <w:sz w:val="24"/>
          <w:szCs w:val="24"/>
        </w:rPr>
      </w:pPr>
      <w:r w:rsidRPr="00A736A4">
        <w:rPr>
          <w:rFonts w:asciiTheme="majorBidi" w:eastAsia="Times New Roman" w:hAnsiTheme="majorBidi" w:cstheme="majorBidi"/>
          <w:b/>
          <w:bCs/>
          <w:color w:val="000000"/>
          <w:sz w:val="24"/>
          <w:szCs w:val="24"/>
        </w:rPr>
        <w:t>[</w:t>
      </w:r>
      <w:r w:rsidRPr="00A736A4">
        <w:rPr>
          <w:rFonts w:asciiTheme="majorBidi" w:eastAsia="Times New Roman" w:hAnsiTheme="majorBidi" w:cstheme="majorBidi"/>
          <w:b/>
          <w:bCs/>
          <w:color w:val="000000"/>
          <w:sz w:val="24"/>
          <w:szCs w:val="24"/>
          <w:rtl/>
        </w:rPr>
        <w:t xml:space="preserve"> </w:t>
      </w:r>
      <w:r w:rsidRPr="00A736A4">
        <w:rPr>
          <w:rFonts w:asciiTheme="majorBidi" w:eastAsia="Times New Roman" w:hAnsiTheme="majorBidi" w:cstheme="majorBidi"/>
          <w:b/>
          <w:bCs/>
          <w:color w:val="000000"/>
          <w:sz w:val="24"/>
          <w:szCs w:val="24"/>
        </w:rPr>
        <w:t>Figure 2.</w:t>
      </w:r>
      <w:r w:rsidRPr="00A736A4">
        <w:rPr>
          <w:rFonts w:asciiTheme="majorBidi" w:eastAsia="Times New Roman" w:hAnsiTheme="majorBidi" w:cstheme="majorBidi"/>
          <w:color w:val="auto"/>
          <w:sz w:val="24"/>
          <w:szCs w:val="24"/>
        </w:rPr>
        <w:t xml:space="preserve"> Survival probability of OC patients (</w:t>
      </w:r>
      <w:r w:rsidR="00DF118E">
        <w:rPr>
          <w:rFonts w:asciiTheme="majorBidi" w:eastAsia="Times New Roman" w:hAnsiTheme="majorBidi" w:cstheme="majorBidi"/>
          <w:color w:val="auto"/>
          <w:sz w:val="24"/>
          <w:szCs w:val="24"/>
        </w:rPr>
        <w:t>F</w:t>
      </w:r>
      <w:r w:rsidRPr="00A736A4">
        <w:rPr>
          <w:rFonts w:asciiTheme="majorBidi" w:eastAsia="Times New Roman" w:hAnsiTheme="majorBidi" w:cstheme="majorBidi"/>
          <w:color w:val="auto"/>
          <w:sz w:val="24"/>
          <w:szCs w:val="24"/>
        </w:rPr>
        <w:t>) stage  disees(stage=1,I,Stage2=II,Stage=3,III,Stage=4.IV</w:t>
      </w:r>
      <w:r w:rsidR="00DF118E" w:rsidRPr="00A736A4">
        <w:rPr>
          <w:rFonts w:asciiTheme="majorBidi" w:eastAsia="Times New Roman" w:hAnsiTheme="majorBidi" w:cstheme="majorBidi"/>
          <w:color w:val="auto"/>
          <w:sz w:val="24"/>
          <w:szCs w:val="24"/>
        </w:rPr>
        <w:t>4</w:t>
      </w:r>
      <w:r w:rsidR="00DF118E">
        <w:rPr>
          <w:rFonts w:asciiTheme="majorBidi" w:eastAsia="Times New Roman" w:hAnsiTheme="majorBidi" w:cstheme="majorBidi"/>
          <w:color w:val="242021"/>
          <w:sz w:val="24"/>
          <w:szCs w:val="24"/>
        </w:rPr>
        <w:t>,</w:t>
      </w:r>
      <w:r w:rsidR="00DF118E" w:rsidRPr="00A736A4">
        <w:rPr>
          <w:rFonts w:asciiTheme="majorBidi" w:eastAsia="Times New Roman" w:hAnsiTheme="majorBidi" w:cstheme="majorBidi"/>
          <w:color w:val="242021"/>
          <w:sz w:val="24"/>
          <w:szCs w:val="24"/>
        </w:rPr>
        <w:t xml:space="preserve"> </w:t>
      </w:r>
      <w:r w:rsidR="00DF118E" w:rsidRPr="00A736A4">
        <w:rPr>
          <w:rFonts w:asciiTheme="majorBidi" w:eastAsia="Times New Roman" w:hAnsiTheme="majorBidi" w:cstheme="majorBidi"/>
          <w:color w:val="auto"/>
          <w:sz w:val="24"/>
          <w:szCs w:val="24"/>
        </w:rPr>
        <w:t>(</w:t>
      </w:r>
      <w:r w:rsidR="00DF118E">
        <w:rPr>
          <w:rFonts w:asciiTheme="majorBidi" w:eastAsia="Times New Roman" w:hAnsiTheme="majorBidi" w:cstheme="majorBidi"/>
          <w:color w:val="auto"/>
          <w:sz w:val="24"/>
          <w:szCs w:val="24"/>
        </w:rPr>
        <w:t>E</w:t>
      </w:r>
      <w:r w:rsidR="00DF118E" w:rsidRPr="00A736A4">
        <w:rPr>
          <w:rFonts w:asciiTheme="majorBidi" w:eastAsia="Times New Roman" w:hAnsiTheme="majorBidi" w:cstheme="majorBidi"/>
          <w:color w:val="auto"/>
          <w:sz w:val="24"/>
          <w:szCs w:val="24"/>
        </w:rPr>
        <w:t>) ascites(ascite=1,yes,ascites=2.no)</w:t>
      </w:r>
      <w:r w:rsidRPr="00A736A4">
        <w:rPr>
          <w:rFonts w:asciiTheme="majorBidi" w:eastAsia="Times New Roman" w:hAnsiTheme="majorBidi" w:cstheme="majorBidi"/>
          <w:b/>
          <w:bCs/>
          <w:color w:val="000000"/>
          <w:sz w:val="24"/>
          <w:szCs w:val="24"/>
        </w:rPr>
        <w:t>]</w:t>
      </w:r>
    </w:p>
    <w:p w14:paraId="01253CA8" w14:textId="0D0310DF" w:rsidR="00A736A4" w:rsidRPr="00A736A4" w:rsidRDefault="00A736A4" w:rsidP="00A736A4">
      <w:pPr>
        <w:bidi w:val="0"/>
        <w:spacing w:before="300" w:after="300" w:line="240" w:lineRule="auto"/>
        <w:rPr>
          <w:rFonts w:asciiTheme="majorBidi" w:eastAsia="Times New Roman" w:hAnsiTheme="majorBidi" w:cstheme="majorBidi"/>
          <w:color w:val="242021"/>
          <w:sz w:val="24"/>
          <w:szCs w:val="24"/>
        </w:rPr>
      </w:pPr>
      <w:r w:rsidRPr="00244C66">
        <w:rPr>
          <w:rFonts w:asciiTheme="majorBidi" w:hAnsiTheme="majorBidi" w:cstheme="majorBidi"/>
          <w:noProof/>
          <w:sz w:val="24"/>
          <w:szCs w:val="24"/>
        </w:rPr>
        <w:lastRenderedPageBreak/>
        <w:drawing>
          <wp:inline distT="0" distB="0" distL="0" distR="0" wp14:anchorId="49AAF29C" wp14:editId="119EEC8D">
            <wp:extent cx="5486400" cy="4876800"/>
            <wp:effectExtent l="0" t="0" r="0" b="0"/>
            <wp:docPr id="8" name="Picture 8" descr="D:\انالیز داده های پایان نامه\payan nameh\مقاله پایان نامه\مقاله پایان نامه\SUBMIT\New folder\figure manuscript\fig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انالیز داده های پایان نامه\payan nameh\مقاله پایان نامه\مقاله پایان نامه\SUBMIT\New folder\figure manuscript\figure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4876800"/>
                    </a:xfrm>
                    <a:prstGeom prst="rect">
                      <a:avLst/>
                    </a:prstGeom>
                    <a:noFill/>
                    <a:ln>
                      <a:noFill/>
                    </a:ln>
                  </pic:spPr>
                </pic:pic>
              </a:graphicData>
            </a:graphic>
          </wp:inline>
        </w:drawing>
      </w:r>
    </w:p>
    <w:p w14:paraId="67D0731F" w14:textId="68D2948E" w:rsidR="00A736A4" w:rsidRPr="00A736A4" w:rsidRDefault="00A736A4" w:rsidP="00DF118E">
      <w:pPr>
        <w:bidi w:val="0"/>
        <w:spacing w:before="300" w:after="300" w:line="240" w:lineRule="auto"/>
        <w:rPr>
          <w:rFonts w:asciiTheme="majorBidi" w:eastAsia="Times New Roman" w:hAnsiTheme="majorBidi" w:cstheme="majorBidi"/>
          <w:color w:val="auto"/>
          <w:sz w:val="24"/>
          <w:szCs w:val="24"/>
        </w:rPr>
      </w:pPr>
      <w:r w:rsidRPr="00A736A4">
        <w:rPr>
          <w:rFonts w:asciiTheme="majorBidi" w:eastAsia="Times New Roman" w:hAnsiTheme="majorBidi" w:cstheme="majorBidi"/>
          <w:color w:val="242021"/>
          <w:sz w:val="24"/>
          <w:szCs w:val="24"/>
        </w:rPr>
        <w:t>[</w:t>
      </w:r>
      <w:r w:rsidRPr="00A736A4">
        <w:rPr>
          <w:rFonts w:asciiTheme="majorBidi" w:eastAsia="Times New Roman" w:hAnsiTheme="majorBidi" w:cstheme="majorBidi"/>
          <w:b/>
          <w:bCs/>
          <w:color w:val="000000"/>
          <w:sz w:val="24"/>
          <w:szCs w:val="24"/>
        </w:rPr>
        <w:t>Figure3</w:t>
      </w:r>
      <w:r w:rsidRPr="00A736A4">
        <w:rPr>
          <w:rFonts w:asciiTheme="majorBidi" w:eastAsia="Times New Roman" w:hAnsiTheme="majorBidi" w:cstheme="majorBidi"/>
          <w:color w:val="242021"/>
          <w:sz w:val="24"/>
          <w:szCs w:val="24"/>
        </w:rPr>
        <w:t>.</w:t>
      </w:r>
      <w:r w:rsidRPr="00A736A4">
        <w:rPr>
          <w:rFonts w:asciiTheme="majorBidi" w:eastAsia="Times New Roman" w:hAnsiTheme="majorBidi" w:cstheme="majorBidi"/>
          <w:color w:val="auto"/>
          <w:sz w:val="24"/>
          <w:szCs w:val="24"/>
        </w:rPr>
        <w:t xml:space="preserve"> Survival probability of OC patients</w:t>
      </w:r>
      <w:r w:rsidR="00DF118E" w:rsidRPr="00A736A4">
        <w:rPr>
          <w:rFonts w:asciiTheme="majorBidi" w:eastAsia="Times New Roman" w:hAnsiTheme="majorBidi" w:cstheme="majorBidi"/>
          <w:color w:val="auto"/>
          <w:sz w:val="24"/>
          <w:szCs w:val="24"/>
        </w:rPr>
        <w:t>), (</w:t>
      </w:r>
      <w:r w:rsidR="00DF118E">
        <w:rPr>
          <w:rFonts w:asciiTheme="majorBidi" w:eastAsia="Times New Roman" w:hAnsiTheme="majorBidi" w:cstheme="majorBidi"/>
          <w:color w:val="auto"/>
          <w:sz w:val="24"/>
          <w:szCs w:val="24"/>
        </w:rPr>
        <w:t>C</w:t>
      </w:r>
      <w:bookmarkStart w:id="0" w:name="_GoBack"/>
      <w:bookmarkEnd w:id="0"/>
      <w:r w:rsidR="00DF118E" w:rsidRPr="00A736A4">
        <w:rPr>
          <w:rFonts w:asciiTheme="majorBidi" w:eastAsia="Times New Roman" w:hAnsiTheme="majorBidi" w:cstheme="majorBidi"/>
          <w:color w:val="auto"/>
          <w:sz w:val="24"/>
          <w:szCs w:val="24"/>
        </w:rPr>
        <w:t>) treatment metod(</w:t>
      </w:r>
      <w:r w:rsidR="00DF118E" w:rsidRPr="00A736A4">
        <w:rPr>
          <w:rFonts w:asciiTheme="majorBidi" w:eastAsia="Times New Roman" w:hAnsiTheme="majorBidi" w:cstheme="majorBidi"/>
          <w:color w:val="202122"/>
          <w:sz w:val="24"/>
          <w:szCs w:val="24"/>
          <w:shd w:val="clear" w:color="auto" w:fill="FFFFFF"/>
        </w:rPr>
        <w:t>Surgery then chemotherapy=1</w:t>
      </w:r>
      <w:r w:rsidR="00DF118E" w:rsidRPr="00A736A4">
        <w:rPr>
          <w:rFonts w:asciiTheme="majorBidi" w:eastAsia="Times New Roman" w:hAnsiTheme="majorBidi" w:cstheme="majorBidi"/>
          <w:color w:val="auto"/>
          <w:sz w:val="24"/>
          <w:szCs w:val="24"/>
        </w:rPr>
        <w:t xml:space="preserve">, </w:t>
      </w:r>
      <w:r w:rsidR="00DF118E" w:rsidRPr="00A736A4">
        <w:rPr>
          <w:rFonts w:asciiTheme="majorBidi" w:eastAsia="Times New Roman" w:hAnsiTheme="majorBidi" w:cstheme="majorBidi"/>
          <w:color w:val="202122"/>
          <w:sz w:val="24"/>
          <w:szCs w:val="24"/>
          <w:shd w:val="clear" w:color="auto" w:fill="FFFFFF"/>
        </w:rPr>
        <w:t>Chemotherapy then surgery=2</w:t>
      </w:r>
      <w:r w:rsidR="00DF118E" w:rsidRPr="00A736A4">
        <w:rPr>
          <w:rFonts w:asciiTheme="majorBidi" w:eastAsia="Times New Roman" w:hAnsiTheme="majorBidi" w:cstheme="majorBidi"/>
          <w:color w:val="auto"/>
          <w:sz w:val="24"/>
          <w:szCs w:val="24"/>
        </w:rPr>
        <w:t>, Surgery only=3,</w:t>
      </w:r>
      <w:r w:rsidR="00DF118E" w:rsidRPr="00A736A4">
        <w:rPr>
          <w:rFonts w:asciiTheme="majorBidi" w:eastAsia="Times New Roman" w:hAnsiTheme="majorBidi" w:cstheme="majorBidi"/>
          <w:color w:val="202122"/>
          <w:sz w:val="24"/>
          <w:szCs w:val="24"/>
          <w:shd w:val="clear" w:color="auto" w:fill="FFFFFF"/>
        </w:rPr>
        <w:t xml:space="preserve"> Chemotherapy</w:t>
      </w:r>
      <w:r w:rsidR="00DF118E" w:rsidRPr="00A736A4">
        <w:rPr>
          <w:rFonts w:asciiTheme="majorBidi" w:eastAsia="Times New Roman" w:hAnsiTheme="majorBidi" w:cstheme="majorBidi"/>
          <w:color w:val="auto"/>
          <w:sz w:val="24"/>
          <w:szCs w:val="24"/>
        </w:rPr>
        <w:t xml:space="preserve"> only=</w:t>
      </w:r>
      <w:r w:rsidRPr="00A736A4">
        <w:rPr>
          <w:rFonts w:asciiTheme="majorBidi" w:eastAsia="Times New Roman" w:hAnsiTheme="majorBidi" w:cstheme="majorBidi"/>
          <w:color w:val="auto"/>
          <w:sz w:val="24"/>
          <w:szCs w:val="24"/>
        </w:rPr>
        <w:t>, and (</w:t>
      </w:r>
      <w:r w:rsidR="00DF118E">
        <w:rPr>
          <w:rFonts w:asciiTheme="majorBidi" w:eastAsia="Times New Roman" w:hAnsiTheme="majorBidi" w:cstheme="majorBidi"/>
          <w:color w:val="auto"/>
          <w:sz w:val="24"/>
          <w:szCs w:val="24"/>
        </w:rPr>
        <w:t>D</w:t>
      </w:r>
      <w:r w:rsidRPr="00A736A4">
        <w:rPr>
          <w:rFonts w:asciiTheme="majorBidi" w:eastAsia="Times New Roman" w:hAnsiTheme="majorBidi" w:cstheme="majorBidi"/>
          <w:color w:val="auto"/>
          <w:sz w:val="24"/>
          <w:szCs w:val="24"/>
          <w:rtl/>
        </w:rPr>
        <w:t>(</w:t>
      </w:r>
      <w:r w:rsidRPr="00A736A4">
        <w:rPr>
          <w:rFonts w:asciiTheme="majorBidi" w:eastAsia="Times New Roman" w:hAnsiTheme="majorBidi" w:cstheme="majorBidi"/>
          <w:color w:val="auto"/>
          <w:sz w:val="24"/>
          <w:szCs w:val="24"/>
        </w:rPr>
        <w:t>disease-free survival (dfs=1,&lt;65,dfs=2,&gt;65),Time(months)</w:t>
      </w:r>
      <w:r w:rsidRPr="00A736A4">
        <w:rPr>
          <w:rFonts w:asciiTheme="majorBidi" w:eastAsia="Times New Roman" w:hAnsiTheme="majorBidi" w:cstheme="majorBidi"/>
          <w:b/>
          <w:bCs/>
          <w:color w:val="auto"/>
          <w:sz w:val="24"/>
          <w:szCs w:val="24"/>
        </w:rPr>
        <w:t>]</w:t>
      </w:r>
    </w:p>
    <w:p w14:paraId="6C9C3F92" w14:textId="77777777" w:rsidR="00A736A4" w:rsidRPr="00244C66" w:rsidRDefault="00A736A4" w:rsidP="00A736A4">
      <w:pPr>
        <w:pStyle w:val="EndNoteBibliography"/>
        <w:bidi w:val="0"/>
        <w:spacing w:line="360" w:lineRule="auto"/>
        <w:rPr>
          <w:rFonts w:asciiTheme="majorBidi" w:hAnsiTheme="majorBidi" w:cstheme="majorBidi"/>
          <w:sz w:val="24"/>
          <w:szCs w:val="24"/>
          <w:rtl/>
        </w:rPr>
      </w:pPr>
    </w:p>
    <w:p w14:paraId="22E448F8" w14:textId="3D479858" w:rsidR="00244C66" w:rsidRPr="0086082E" w:rsidRDefault="00244C66" w:rsidP="00244C66">
      <w:pPr>
        <w:pStyle w:val="EndNoteBibliography"/>
        <w:bidi w:val="0"/>
        <w:spacing w:line="360" w:lineRule="auto"/>
        <w:rPr>
          <w:rFonts w:asciiTheme="majorBidi" w:hAnsiTheme="majorBidi" w:cstheme="majorBidi"/>
          <w:sz w:val="24"/>
          <w:szCs w:val="24"/>
          <w:rtl/>
        </w:rPr>
      </w:pPr>
      <w:r w:rsidRPr="00244C66">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3E32A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fldChar w:fldCharType="begin"/>
      </w:r>
      <w:r w:rsidR="003E32A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instrText xml:space="preserve"> ADDIN </w:instrText>
      </w:r>
      <w:r w:rsidR="003E32A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fldChar w:fldCharType="end"/>
      </w:r>
    </w:p>
    <w:sectPr w:rsidR="00244C66" w:rsidRPr="0086082E" w:rsidSect="00964DBE">
      <w:footerReference w:type="default" r:id="rId10"/>
      <w:pgSz w:w="11906" w:h="16838" w:code="9"/>
      <w:pgMar w:top="1440" w:right="1440" w:bottom="1440" w:left="1440" w:header="709" w:footer="709" w:gutter="0"/>
      <w:cols w:space="708"/>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CDD1A" w14:textId="77777777" w:rsidR="00C6290E" w:rsidRDefault="00C6290E" w:rsidP="00F300FD">
      <w:pPr>
        <w:spacing w:after="0" w:line="240" w:lineRule="auto"/>
      </w:pPr>
      <w:r>
        <w:separator/>
      </w:r>
    </w:p>
  </w:endnote>
  <w:endnote w:type="continuationSeparator" w:id="0">
    <w:p w14:paraId="28A0F5C7" w14:textId="77777777" w:rsidR="00C6290E" w:rsidRDefault="00C6290E" w:rsidP="00F30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RotationLTStd-Bold">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Rotation LT Std 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ProximaNova-Bold-Identity-H">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934483"/>
      <w:docPartObj>
        <w:docPartGallery w:val="Page Numbers (Bottom of Page)"/>
        <w:docPartUnique/>
      </w:docPartObj>
    </w:sdtPr>
    <w:sdtContent>
      <w:p w14:paraId="62B626E0" w14:textId="38CDEC23" w:rsidR="003E32A3" w:rsidRDefault="003E32A3" w:rsidP="00964DBE">
        <w:pPr>
          <w:pStyle w:val="Footer"/>
          <w:bidi w:val="0"/>
          <w:jc w:val="center"/>
        </w:pPr>
        <w:r>
          <w:fldChar w:fldCharType="begin"/>
        </w:r>
        <w:r>
          <w:instrText xml:space="preserve"> PAGE   \* MERGEFORMAT </w:instrText>
        </w:r>
        <w:r>
          <w:fldChar w:fldCharType="separate"/>
        </w:r>
        <w:r w:rsidR="00DF118E">
          <w:rPr>
            <w:noProof/>
          </w:rPr>
          <w:t>15</w:t>
        </w:r>
        <w:r>
          <w:rPr>
            <w:noProof/>
          </w:rPr>
          <w:fldChar w:fldCharType="end"/>
        </w:r>
      </w:p>
    </w:sdtContent>
  </w:sdt>
  <w:p w14:paraId="7E2E2C65" w14:textId="77777777" w:rsidR="003E32A3" w:rsidRDefault="003E32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9DC9C" w14:textId="77777777" w:rsidR="00C6290E" w:rsidRDefault="00C6290E" w:rsidP="00F300FD">
      <w:pPr>
        <w:spacing w:after="0" w:line="240" w:lineRule="auto"/>
      </w:pPr>
      <w:r>
        <w:separator/>
      </w:r>
    </w:p>
  </w:footnote>
  <w:footnote w:type="continuationSeparator" w:id="0">
    <w:p w14:paraId="6550D15A" w14:textId="77777777" w:rsidR="00C6290E" w:rsidRDefault="00C6290E" w:rsidP="00F300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4&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vwpxfzalvx0a3efa095rxacsverzrzv0dew&quot;&gt;My EndNote Library2&lt;record-ids&gt;&lt;item&gt;1&lt;/item&gt;&lt;/record-ids&gt;&lt;/item&gt;&lt;/Libraries&gt;"/>
  </w:docVars>
  <w:rsids>
    <w:rsidRoot w:val="00125514"/>
    <w:rsid w:val="00005D1C"/>
    <w:rsid w:val="0001042B"/>
    <w:rsid w:val="00015DB4"/>
    <w:rsid w:val="00016814"/>
    <w:rsid w:val="0002698E"/>
    <w:rsid w:val="00033381"/>
    <w:rsid w:val="0003368B"/>
    <w:rsid w:val="00056192"/>
    <w:rsid w:val="000807C2"/>
    <w:rsid w:val="00084117"/>
    <w:rsid w:val="000902EB"/>
    <w:rsid w:val="000C5D17"/>
    <w:rsid w:val="000D2EC5"/>
    <w:rsid w:val="000E2478"/>
    <w:rsid w:val="00110359"/>
    <w:rsid w:val="00111885"/>
    <w:rsid w:val="00113EC5"/>
    <w:rsid w:val="001166CC"/>
    <w:rsid w:val="00125514"/>
    <w:rsid w:val="001423A6"/>
    <w:rsid w:val="001427AC"/>
    <w:rsid w:val="00145403"/>
    <w:rsid w:val="001515C9"/>
    <w:rsid w:val="00163D46"/>
    <w:rsid w:val="00167262"/>
    <w:rsid w:val="00185C17"/>
    <w:rsid w:val="00186892"/>
    <w:rsid w:val="00187C9E"/>
    <w:rsid w:val="0019105A"/>
    <w:rsid w:val="00191B3C"/>
    <w:rsid w:val="00194561"/>
    <w:rsid w:val="00194895"/>
    <w:rsid w:val="001A1D48"/>
    <w:rsid w:val="001A49C4"/>
    <w:rsid w:val="001B0540"/>
    <w:rsid w:val="001B1DFD"/>
    <w:rsid w:val="001D40CB"/>
    <w:rsid w:val="001E25ED"/>
    <w:rsid w:val="001F5436"/>
    <w:rsid w:val="001F56D2"/>
    <w:rsid w:val="00244C66"/>
    <w:rsid w:val="00290120"/>
    <w:rsid w:val="002A6854"/>
    <w:rsid w:val="002B1AEE"/>
    <w:rsid w:val="002B7025"/>
    <w:rsid w:val="002C0FF6"/>
    <w:rsid w:val="002C4D29"/>
    <w:rsid w:val="002D5CB8"/>
    <w:rsid w:val="002F4F39"/>
    <w:rsid w:val="00313BEE"/>
    <w:rsid w:val="003248DC"/>
    <w:rsid w:val="00326BA6"/>
    <w:rsid w:val="003310E0"/>
    <w:rsid w:val="003325EF"/>
    <w:rsid w:val="003349E5"/>
    <w:rsid w:val="00335874"/>
    <w:rsid w:val="00337C8B"/>
    <w:rsid w:val="00337D72"/>
    <w:rsid w:val="00343D3F"/>
    <w:rsid w:val="00372899"/>
    <w:rsid w:val="003745FC"/>
    <w:rsid w:val="0039093C"/>
    <w:rsid w:val="003A12A7"/>
    <w:rsid w:val="003A2CD2"/>
    <w:rsid w:val="003C336C"/>
    <w:rsid w:val="003C6E2A"/>
    <w:rsid w:val="003D3052"/>
    <w:rsid w:val="003D33EF"/>
    <w:rsid w:val="003E27CB"/>
    <w:rsid w:val="003E32A3"/>
    <w:rsid w:val="00413615"/>
    <w:rsid w:val="00423AA6"/>
    <w:rsid w:val="00427BD8"/>
    <w:rsid w:val="00435140"/>
    <w:rsid w:val="0043532C"/>
    <w:rsid w:val="00444070"/>
    <w:rsid w:val="00456212"/>
    <w:rsid w:val="00475A0C"/>
    <w:rsid w:val="004849CD"/>
    <w:rsid w:val="00485ECE"/>
    <w:rsid w:val="004A3EB7"/>
    <w:rsid w:val="004C349D"/>
    <w:rsid w:val="004D034C"/>
    <w:rsid w:val="004D2641"/>
    <w:rsid w:val="004E6E17"/>
    <w:rsid w:val="004F169F"/>
    <w:rsid w:val="004F2B93"/>
    <w:rsid w:val="004F3EB0"/>
    <w:rsid w:val="004F51C6"/>
    <w:rsid w:val="005004FB"/>
    <w:rsid w:val="00520AEF"/>
    <w:rsid w:val="00521AD8"/>
    <w:rsid w:val="00544443"/>
    <w:rsid w:val="0055553E"/>
    <w:rsid w:val="00556D9B"/>
    <w:rsid w:val="00557864"/>
    <w:rsid w:val="00561239"/>
    <w:rsid w:val="005614C8"/>
    <w:rsid w:val="00574D07"/>
    <w:rsid w:val="0057567A"/>
    <w:rsid w:val="00576124"/>
    <w:rsid w:val="005A0924"/>
    <w:rsid w:val="005A300E"/>
    <w:rsid w:val="005A3BAA"/>
    <w:rsid w:val="005B417D"/>
    <w:rsid w:val="005C4F4E"/>
    <w:rsid w:val="005D4924"/>
    <w:rsid w:val="00630E9F"/>
    <w:rsid w:val="006534B1"/>
    <w:rsid w:val="006534B2"/>
    <w:rsid w:val="006645BB"/>
    <w:rsid w:val="00673698"/>
    <w:rsid w:val="00676FA2"/>
    <w:rsid w:val="006A2768"/>
    <w:rsid w:val="006A64F1"/>
    <w:rsid w:val="006E5C23"/>
    <w:rsid w:val="006F3514"/>
    <w:rsid w:val="006F7670"/>
    <w:rsid w:val="007010B3"/>
    <w:rsid w:val="007013E8"/>
    <w:rsid w:val="007038F0"/>
    <w:rsid w:val="00733C87"/>
    <w:rsid w:val="00750936"/>
    <w:rsid w:val="007868D7"/>
    <w:rsid w:val="007A2602"/>
    <w:rsid w:val="007A2CFC"/>
    <w:rsid w:val="007B354A"/>
    <w:rsid w:val="007B6654"/>
    <w:rsid w:val="007B6ED8"/>
    <w:rsid w:val="007C7DDF"/>
    <w:rsid w:val="007E1D9D"/>
    <w:rsid w:val="00802372"/>
    <w:rsid w:val="00814458"/>
    <w:rsid w:val="00821AF9"/>
    <w:rsid w:val="008239AE"/>
    <w:rsid w:val="00844188"/>
    <w:rsid w:val="008530C4"/>
    <w:rsid w:val="0086082E"/>
    <w:rsid w:val="00884396"/>
    <w:rsid w:val="0088506A"/>
    <w:rsid w:val="00890C31"/>
    <w:rsid w:val="008B700E"/>
    <w:rsid w:val="008C38B2"/>
    <w:rsid w:val="008C71BB"/>
    <w:rsid w:val="008E3244"/>
    <w:rsid w:val="008F0B45"/>
    <w:rsid w:val="00901349"/>
    <w:rsid w:val="00910F2D"/>
    <w:rsid w:val="009135E5"/>
    <w:rsid w:val="009144F0"/>
    <w:rsid w:val="0091524F"/>
    <w:rsid w:val="0092714F"/>
    <w:rsid w:val="00937CB4"/>
    <w:rsid w:val="009443A6"/>
    <w:rsid w:val="009643B9"/>
    <w:rsid w:val="00964DBE"/>
    <w:rsid w:val="00973E5F"/>
    <w:rsid w:val="00985AB0"/>
    <w:rsid w:val="00985F12"/>
    <w:rsid w:val="009911A6"/>
    <w:rsid w:val="0099133E"/>
    <w:rsid w:val="009A209C"/>
    <w:rsid w:val="009A7EBE"/>
    <w:rsid w:val="009B6810"/>
    <w:rsid w:val="009E4BF5"/>
    <w:rsid w:val="009E5689"/>
    <w:rsid w:val="009F6207"/>
    <w:rsid w:val="00A027F1"/>
    <w:rsid w:val="00A03681"/>
    <w:rsid w:val="00A03907"/>
    <w:rsid w:val="00A13918"/>
    <w:rsid w:val="00A158EC"/>
    <w:rsid w:val="00A23D0F"/>
    <w:rsid w:val="00A4420A"/>
    <w:rsid w:val="00A469B3"/>
    <w:rsid w:val="00A63B4F"/>
    <w:rsid w:val="00A736A4"/>
    <w:rsid w:val="00A83F52"/>
    <w:rsid w:val="00A933D2"/>
    <w:rsid w:val="00A9721E"/>
    <w:rsid w:val="00A97A3E"/>
    <w:rsid w:val="00AA52F8"/>
    <w:rsid w:val="00AA5D13"/>
    <w:rsid w:val="00AA6C27"/>
    <w:rsid w:val="00AB5BA0"/>
    <w:rsid w:val="00AB6667"/>
    <w:rsid w:val="00AB7F3D"/>
    <w:rsid w:val="00AE22FC"/>
    <w:rsid w:val="00AE3ABC"/>
    <w:rsid w:val="00AE6010"/>
    <w:rsid w:val="00AF185B"/>
    <w:rsid w:val="00AF79CD"/>
    <w:rsid w:val="00B00386"/>
    <w:rsid w:val="00B0338B"/>
    <w:rsid w:val="00B345B7"/>
    <w:rsid w:val="00B43C37"/>
    <w:rsid w:val="00B808A8"/>
    <w:rsid w:val="00B979B0"/>
    <w:rsid w:val="00BC78E7"/>
    <w:rsid w:val="00BE2DC7"/>
    <w:rsid w:val="00BE73FC"/>
    <w:rsid w:val="00C11863"/>
    <w:rsid w:val="00C312B2"/>
    <w:rsid w:val="00C35677"/>
    <w:rsid w:val="00C531EC"/>
    <w:rsid w:val="00C6290E"/>
    <w:rsid w:val="00C800B9"/>
    <w:rsid w:val="00C81028"/>
    <w:rsid w:val="00C8333F"/>
    <w:rsid w:val="00C87AE3"/>
    <w:rsid w:val="00C92A13"/>
    <w:rsid w:val="00CB313B"/>
    <w:rsid w:val="00CC048A"/>
    <w:rsid w:val="00CE1EC1"/>
    <w:rsid w:val="00D00F89"/>
    <w:rsid w:val="00D50319"/>
    <w:rsid w:val="00D66F3A"/>
    <w:rsid w:val="00D721F6"/>
    <w:rsid w:val="00D73C84"/>
    <w:rsid w:val="00D758CD"/>
    <w:rsid w:val="00D82C69"/>
    <w:rsid w:val="00D93E4E"/>
    <w:rsid w:val="00D96928"/>
    <w:rsid w:val="00DD74D3"/>
    <w:rsid w:val="00DE4A34"/>
    <w:rsid w:val="00DF118E"/>
    <w:rsid w:val="00DF1831"/>
    <w:rsid w:val="00DF5C7C"/>
    <w:rsid w:val="00E04889"/>
    <w:rsid w:val="00E101E8"/>
    <w:rsid w:val="00E11714"/>
    <w:rsid w:val="00E12F19"/>
    <w:rsid w:val="00E164BB"/>
    <w:rsid w:val="00E378F9"/>
    <w:rsid w:val="00E5057E"/>
    <w:rsid w:val="00E70BBA"/>
    <w:rsid w:val="00E87495"/>
    <w:rsid w:val="00E94BE3"/>
    <w:rsid w:val="00EB6448"/>
    <w:rsid w:val="00ED5012"/>
    <w:rsid w:val="00EE61D4"/>
    <w:rsid w:val="00EF5A8C"/>
    <w:rsid w:val="00F01403"/>
    <w:rsid w:val="00F0474B"/>
    <w:rsid w:val="00F07A11"/>
    <w:rsid w:val="00F11BA6"/>
    <w:rsid w:val="00F12B73"/>
    <w:rsid w:val="00F300FD"/>
    <w:rsid w:val="00F5321F"/>
    <w:rsid w:val="00F54083"/>
    <w:rsid w:val="00F545A0"/>
    <w:rsid w:val="00F6174F"/>
    <w:rsid w:val="00F80675"/>
    <w:rsid w:val="00F81E22"/>
    <w:rsid w:val="00F97F80"/>
    <w:rsid w:val="00FB73C3"/>
    <w:rsid w:val="00FD1A72"/>
    <w:rsid w:val="00FE08E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4C1F8"/>
  <w15:docId w15:val="{682ADF11-D9AF-430C-9CD6-FD9219654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B Nazanin"/>
        <w:color w:val="000000" w:themeColor="text1"/>
        <w:sz w:val="28"/>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51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125514"/>
    <w:rPr>
      <w:rFonts w:ascii="RotationLTStd-Bold" w:hAnsi="RotationLTStd-Bold" w:hint="default"/>
      <w:b/>
      <w:bCs/>
      <w:i w:val="0"/>
      <w:iCs w:val="0"/>
      <w:color w:val="242021"/>
      <w:sz w:val="20"/>
      <w:szCs w:val="20"/>
    </w:rPr>
  </w:style>
  <w:style w:type="character" w:styleId="CommentReference">
    <w:name w:val="annotation reference"/>
    <w:basedOn w:val="DefaultParagraphFont"/>
    <w:uiPriority w:val="99"/>
    <w:semiHidden/>
    <w:unhideWhenUsed/>
    <w:rsid w:val="00125514"/>
    <w:rPr>
      <w:sz w:val="16"/>
      <w:szCs w:val="16"/>
    </w:rPr>
  </w:style>
  <w:style w:type="paragraph" w:styleId="CommentText">
    <w:name w:val="annotation text"/>
    <w:basedOn w:val="Normal"/>
    <w:link w:val="CommentTextChar"/>
    <w:uiPriority w:val="99"/>
    <w:semiHidden/>
    <w:unhideWhenUsed/>
    <w:rsid w:val="00125514"/>
    <w:pPr>
      <w:spacing w:line="240" w:lineRule="auto"/>
    </w:pPr>
    <w:rPr>
      <w:sz w:val="20"/>
      <w:szCs w:val="20"/>
    </w:rPr>
  </w:style>
  <w:style w:type="character" w:customStyle="1" w:styleId="CommentTextChar">
    <w:name w:val="Comment Text Char"/>
    <w:basedOn w:val="DefaultParagraphFont"/>
    <w:link w:val="CommentText"/>
    <w:uiPriority w:val="99"/>
    <w:semiHidden/>
    <w:rsid w:val="00125514"/>
    <w:rPr>
      <w:sz w:val="20"/>
      <w:szCs w:val="20"/>
    </w:rPr>
  </w:style>
  <w:style w:type="paragraph" w:styleId="BalloonText">
    <w:name w:val="Balloon Text"/>
    <w:basedOn w:val="Normal"/>
    <w:link w:val="BalloonTextChar"/>
    <w:uiPriority w:val="99"/>
    <w:semiHidden/>
    <w:unhideWhenUsed/>
    <w:rsid w:val="001255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51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25514"/>
    <w:rPr>
      <w:b/>
      <w:bCs/>
    </w:rPr>
  </w:style>
  <w:style w:type="character" w:customStyle="1" w:styleId="CommentSubjectChar">
    <w:name w:val="Comment Subject Char"/>
    <w:basedOn w:val="CommentTextChar"/>
    <w:link w:val="CommentSubject"/>
    <w:uiPriority w:val="99"/>
    <w:semiHidden/>
    <w:rsid w:val="00125514"/>
    <w:rPr>
      <w:b/>
      <w:bCs/>
      <w:sz w:val="20"/>
      <w:szCs w:val="20"/>
    </w:rPr>
  </w:style>
  <w:style w:type="character" w:styleId="PlaceholderText">
    <w:name w:val="Placeholder Text"/>
    <w:basedOn w:val="DefaultParagraphFont"/>
    <w:uiPriority w:val="99"/>
    <w:semiHidden/>
    <w:rsid w:val="00125514"/>
    <w:rPr>
      <w:color w:val="808080"/>
    </w:rPr>
  </w:style>
  <w:style w:type="paragraph" w:customStyle="1" w:styleId="EndNoteBibliographyTitle">
    <w:name w:val="EndNote Bibliography Title"/>
    <w:basedOn w:val="Normal"/>
    <w:link w:val="EndNoteBibliographyTitleChar"/>
    <w:rsid w:val="00125514"/>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125514"/>
    <w:rPr>
      <w:rFonts w:ascii="Calibri" w:hAnsi="Calibri"/>
      <w:noProof/>
    </w:rPr>
  </w:style>
  <w:style w:type="paragraph" w:customStyle="1" w:styleId="EndNoteBibliography">
    <w:name w:val="EndNote Bibliography"/>
    <w:basedOn w:val="Normal"/>
    <w:link w:val="EndNoteBibliographyChar"/>
    <w:rsid w:val="00125514"/>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125514"/>
    <w:rPr>
      <w:rFonts w:ascii="Calibri" w:hAnsi="Calibri"/>
      <w:noProof/>
    </w:rPr>
  </w:style>
  <w:style w:type="paragraph" w:customStyle="1" w:styleId="Default">
    <w:name w:val="Default"/>
    <w:rsid w:val="00802372"/>
    <w:pPr>
      <w:autoSpaceDE w:val="0"/>
      <w:autoSpaceDN w:val="0"/>
      <w:adjustRightInd w:val="0"/>
      <w:spacing w:after="0" w:line="240" w:lineRule="auto"/>
    </w:pPr>
    <w:rPr>
      <w:rFonts w:ascii="Rotation LT Std Roman" w:hAnsi="Rotation LT Std Roman" w:cs="Rotation LT Std Roman"/>
      <w:color w:val="000000"/>
      <w:sz w:val="24"/>
      <w:szCs w:val="24"/>
    </w:rPr>
  </w:style>
  <w:style w:type="character" w:customStyle="1" w:styleId="hgkelc">
    <w:name w:val="hgkelc"/>
    <w:basedOn w:val="DefaultParagraphFont"/>
    <w:rsid w:val="00337D72"/>
  </w:style>
  <w:style w:type="character" w:customStyle="1" w:styleId="acopre">
    <w:name w:val="acopre"/>
    <w:basedOn w:val="DefaultParagraphFont"/>
    <w:rsid w:val="00576124"/>
  </w:style>
  <w:style w:type="character" w:styleId="Emphasis">
    <w:name w:val="Emphasis"/>
    <w:basedOn w:val="DefaultParagraphFont"/>
    <w:uiPriority w:val="20"/>
    <w:qFormat/>
    <w:rsid w:val="00576124"/>
    <w:rPr>
      <w:i/>
      <w:iCs/>
    </w:rPr>
  </w:style>
  <w:style w:type="paragraph" w:styleId="NormalWeb">
    <w:name w:val="Normal (Web)"/>
    <w:basedOn w:val="Normal"/>
    <w:uiPriority w:val="99"/>
    <w:unhideWhenUsed/>
    <w:rsid w:val="004F3EB0"/>
    <w:pPr>
      <w:bidi w:val="0"/>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A027F1"/>
  </w:style>
  <w:style w:type="paragraph" w:styleId="Header">
    <w:name w:val="header"/>
    <w:basedOn w:val="Normal"/>
    <w:link w:val="HeaderChar"/>
    <w:uiPriority w:val="99"/>
    <w:unhideWhenUsed/>
    <w:rsid w:val="00F300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0FD"/>
  </w:style>
  <w:style w:type="paragraph" w:styleId="Footer">
    <w:name w:val="footer"/>
    <w:basedOn w:val="Normal"/>
    <w:link w:val="FooterChar"/>
    <w:uiPriority w:val="99"/>
    <w:unhideWhenUsed/>
    <w:rsid w:val="00F300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00FD"/>
  </w:style>
  <w:style w:type="character" w:styleId="LineNumber">
    <w:name w:val="line number"/>
    <w:basedOn w:val="DefaultParagraphFont"/>
    <w:uiPriority w:val="99"/>
    <w:semiHidden/>
    <w:unhideWhenUsed/>
    <w:rsid w:val="002A6854"/>
  </w:style>
  <w:style w:type="table" w:customStyle="1" w:styleId="PlainTable41">
    <w:name w:val="Plain Table 41"/>
    <w:basedOn w:val="TableNormal"/>
    <w:uiPriority w:val="44"/>
    <w:rsid w:val="003A12A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F54083"/>
    <w:rPr>
      <w:color w:val="0563C1" w:themeColor="hyperlink"/>
      <w:u w:val="single"/>
    </w:rPr>
  </w:style>
  <w:style w:type="table" w:customStyle="1" w:styleId="PlainTable411">
    <w:name w:val="Plain Table 411"/>
    <w:basedOn w:val="TableNormal"/>
    <w:uiPriority w:val="44"/>
    <w:rsid w:val="00244C6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2">
    <w:name w:val="Plain Table 412"/>
    <w:basedOn w:val="TableNormal"/>
    <w:uiPriority w:val="44"/>
    <w:rsid w:val="00244C6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680680">
      <w:bodyDiv w:val="1"/>
      <w:marLeft w:val="0"/>
      <w:marRight w:val="0"/>
      <w:marTop w:val="0"/>
      <w:marBottom w:val="0"/>
      <w:divBdr>
        <w:top w:val="none" w:sz="0" w:space="0" w:color="auto"/>
        <w:left w:val="none" w:sz="0" w:space="0" w:color="auto"/>
        <w:bottom w:val="none" w:sz="0" w:space="0" w:color="auto"/>
        <w:right w:val="none" w:sz="0" w:space="0" w:color="auto"/>
      </w:divBdr>
    </w:div>
    <w:div w:id="778641989">
      <w:bodyDiv w:val="1"/>
      <w:marLeft w:val="0"/>
      <w:marRight w:val="0"/>
      <w:marTop w:val="0"/>
      <w:marBottom w:val="0"/>
      <w:divBdr>
        <w:top w:val="none" w:sz="0" w:space="0" w:color="auto"/>
        <w:left w:val="none" w:sz="0" w:space="0" w:color="auto"/>
        <w:bottom w:val="none" w:sz="0" w:space="0" w:color="auto"/>
        <w:right w:val="none" w:sz="0" w:space="0" w:color="auto"/>
      </w:divBdr>
    </w:div>
    <w:div w:id="840388214">
      <w:bodyDiv w:val="1"/>
      <w:marLeft w:val="0"/>
      <w:marRight w:val="0"/>
      <w:marTop w:val="0"/>
      <w:marBottom w:val="0"/>
      <w:divBdr>
        <w:top w:val="none" w:sz="0" w:space="0" w:color="auto"/>
        <w:left w:val="none" w:sz="0" w:space="0" w:color="auto"/>
        <w:bottom w:val="none" w:sz="0" w:space="0" w:color="auto"/>
        <w:right w:val="none" w:sz="0" w:space="0" w:color="auto"/>
      </w:divBdr>
    </w:div>
    <w:div w:id="953288041">
      <w:bodyDiv w:val="1"/>
      <w:marLeft w:val="0"/>
      <w:marRight w:val="0"/>
      <w:marTop w:val="0"/>
      <w:marBottom w:val="0"/>
      <w:divBdr>
        <w:top w:val="none" w:sz="0" w:space="0" w:color="auto"/>
        <w:left w:val="none" w:sz="0" w:space="0" w:color="auto"/>
        <w:bottom w:val="none" w:sz="0" w:space="0" w:color="auto"/>
        <w:right w:val="none" w:sz="0" w:space="0" w:color="auto"/>
      </w:divBdr>
    </w:div>
    <w:div w:id="1016538053">
      <w:bodyDiv w:val="1"/>
      <w:marLeft w:val="0"/>
      <w:marRight w:val="0"/>
      <w:marTop w:val="0"/>
      <w:marBottom w:val="0"/>
      <w:divBdr>
        <w:top w:val="none" w:sz="0" w:space="0" w:color="auto"/>
        <w:left w:val="none" w:sz="0" w:space="0" w:color="auto"/>
        <w:bottom w:val="none" w:sz="0" w:space="0" w:color="auto"/>
        <w:right w:val="none" w:sz="0" w:space="0" w:color="auto"/>
      </w:divBdr>
    </w:div>
    <w:div w:id="1069576943">
      <w:bodyDiv w:val="1"/>
      <w:marLeft w:val="0"/>
      <w:marRight w:val="0"/>
      <w:marTop w:val="0"/>
      <w:marBottom w:val="0"/>
      <w:divBdr>
        <w:top w:val="none" w:sz="0" w:space="0" w:color="auto"/>
        <w:left w:val="none" w:sz="0" w:space="0" w:color="auto"/>
        <w:bottom w:val="none" w:sz="0" w:space="0" w:color="auto"/>
        <w:right w:val="none" w:sz="0" w:space="0" w:color="auto"/>
      </w:divBdr>
    </w:div>
    <w:div w:id="1092824679">
      <w:bodyDiv w:val="1"/>
      <w:marLeft w:val="0"/>
      <w:marRight w:val="0"/>
      <w:marTop w:val="0"/>
      <w:marBottom w:val="0"/>
      <w:divBdr>
        <w:top w:val="none" w:sz="0" w:space="0" w:color="auto"/>
        <w:left w:val="none" w:sz="0" w:space="0" w:color="auto"/>
        <w:bottom w:val="none" w:sz="0" w:space="0" w:color="auto"/>
        <w:right w:val="none" w:sz="0" w:space="0" w:color="auto"/>
      </w:divBdr>
    </w:div>
    <w:div w:id="1532299053">
      <w:bodyDiv w:val="1"/>
      <w:marLeft w:val="0"/>
      <w:marRight w:val="0"/>
      <w:marTop w:val="0"/>
      <w:marBottom w:val="0"/>
      <w:divBdr>
        <w:top w:val="none" w:sz="0" w:space="0" w:color="auto"/>
        <w:left w:val="none" w:sz="0" w:space="0" w:color="auto"/>
        <w:bottom w:val="none" w:sz="0" w:space="0" w:color="auto"/>
        <w:right w:val="none" w:sz="0" w:space="0" w:color="auto"/>
      </w:divBdr>
    </w:div>
    <w:div w:id="1912931878">
      <w:bodyDiv w:val="1"/>
      <w:marLeft w:val="0"/>
      <w:marRight w:val="0"/>
      <w:marTop w:val="0"/>
      <w:marBottom w:val="0"/>
      <w:divBdr>
        <w:top w:val="none" w:sz="0" w:space="0" w:color="auto"/>
        <w:left w:val="none" w:sz="0" w:space="0" w:color="auto"/>
        <w:bottom w:val="none" w:sz="0" w:space="0" w:color="auto"/>
        <w:right w:val="none" w:sz="0" w:space="0" w:color="auto"/>
      </w:divBdr>
    </w:div>
    <w:div w:id="1968582802">
      <w:bodyDiv w:val="1"/>
      <w:marLeft w:val="0"/>
      <w:marRight w:val="0"/>
      <w:marTop w:val="0"/>
      <w:marBottom w:val="0"/>
      <w:divBdr>
        <w:top w:val="none" w:sz="0" w:space="0" w:color="auto"/>
        <w:left w:val="none" w:sz="0" w:space="0" w:color="auto"/>
        <w:bottom w:val="none" w:sz="0" w:space="0" w:color="auto"/>
        <w:right w:val="none" w:sz="0" w:space="0" w:color="auto"/>
      </w:divBdr>
    </w:div>
    <w:div w:id="201988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E5804-FAA3-4D0D-8E5A-6D1B163DF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4013</Words>
  <Characters>22875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Maryam</dc:creator>
  <cp:lastModifiedBy>Maryam</cp:lastModifiedBy>
  <cp:revision>3</cp:revision>
  <dcterms:created xsi:type="dcterms:W3CDTF">2021-10-03T09:02:00Z</dcterms:created>
  <dcterms:modified xsi:type="dcterms:W3CDTF">2021-12-04T05:12:00Z</dcterms:modified>
</cp:coreProperties>
</file>