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853" w:rsidRDefault="00AC6853" w:rsidP="00AC6853">
      <w:pPr>
        <w:spacing w:line="360" w:lineRule="auto"/>
        <w:jc w:val="both"/>
        <w:rPr>
          <w:rFonts w:ascii="Times New Roman" w:hAnsi="Times New Roman" w:cs="Times New Roman"/>
          <w:b/>
          <w:bCs/>
          <w:i/>
          <w:iCs/>
          <w:color w:val="222222"/>
          <w:shd w:val="clear" w:color="auto" w:fill="FFFFFF"/>
        </w:rPr>
      </w:pPr>
      <w:r w:rsidRPr="00DA7120">
        <w:rPr>
          <w:rFonts w:ascii="Times New Roman" w:hAnsi="Times New Roman" w:cs="Times New Roman"/>
          <w:b/>
          <w:bCs/>
          <w:color w:val="222222"/>
          <w:shd w:val="clear" w:color="auto" w:fill="FFFFFF"/>
        </w:rPr>
        <w:t>A</w:t>
      </w:r>
      <w:r w:rsidR="00572CA5">
        <w:rPr>
          <w:rFonts w:ascii="Times New Roman" w:hAnsi="Times New Roman" w:cs="Times New Roman"/>
          <w:b/>
          <w:bCs/>
          <w:color w:val="222222"/>
          <w:shd w:val="clear" w:color="auto" w:fill="FFFFFF"/>
        </w:rPr>
        <w:t>n</w:t>
      </w:r>
      <w:r w:rsidRPr="00DA7120">
        <w:rPr>
          <w:rFonts w:ascii="Times New Roman" w:hAnsi="Times New Roman" w:cs="Times New Roman"/>
          <w:b/>
          <w:bCs/>
          <w:color w:val="222222"/>
          <w:shd w:val="clear" w:color="auto" w:fill="FFFFFF"/>
        </w:rPr>
        <w:t xml:space="preserve"> FGFR1 antagonistic peptide suppresses the tumor cell growth </w:t>
      </w:r>
      <w:r w:rsidRPr="00DA7120">
        <w:rPr>
          <w:rFonts w:ascii="Times New Roman" w:hAnsi="Times New Roman" w:cs="Times New Roman"/>
          <w:b/>
          <w:bCs/>
          <w:i/>
          <w:iCs/>
          <w:color w:val="222222"/>
          <w:shd w:val="clear" w:color="auto" w:fill="FFFFFF"/>
        </w:rPr>
        <w:t>in vitro</w:t>
      </w:r>
      <w:r w:rsidRPr="00DA7120">
        <w:rPr>
          <w:rFonts w:ascii="Times New Roman" w:hAnsi="Times New Roman" w:cs="Times New Roman"/>
          <w:b/>
          <w:bCs/>
          <w:color w:val="222222"/>
          <w:shd w:val="clear" w:color="auto" w:fill="FFFFFF"/>
        </w:rPr>
        <w:t xml:space="preserve"> and </w:t>
      </w:r>
      <w:r w:rsidRPr="00DA7120">
        <w:rPr>
          <w:rFonts w:ascii="Times New Roman" w:hAnsi="Times New Roman" w:cs="Times New Roman"/>
          <w:b/>
          <w:bCs/>
          <w:i/>
          <w:iCs/>
          <w:color w:val="222222"/>
          <w:shd w:val="clear" w:color="auto" w:fill="FFFFFF"/>
        </w:rPr>
        <w:t>in vivo</w:t>
      </w:r>
    </w:p>
    <w:p w:rsidR="00AC6853" w:rsidRDefault="00AC6853" w:rsidP="0086742B">
      <w:r>
        <w:rPr>
          <w:rFonts w:ascii="Times New Roman" w:eastAsia="Times New Roman" w:hAnsi="Times New Roman" w:cs="Times New Roman"/>
        </w:rPr>
        <w:t>Atieh Ahmadi</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sidR="002A58FA" w:rsidRPr="000D3D47">
        <w:rPr>
          <w:rFonts w:ascii="Times New Roman" w:eastAsia="Times New Roman" w:hAnsi="Times New Roman" w:cs="Times New Roman"/>
        </w:rPr>
        <w:t>Elham Assareh</w:t>
      </w:r>
      <w:r w:rsidR="002A58FA">
        <w:rPr>
          <w:rFonts w:ascii="Times New Roman" w:eastAsia="Times New Roman" w:hAnsi="Times New Roman" w:cs="Times New Roman"/>
          <w:vertAlign w:val="superscript"/>
        </w:rPr>
        <w:t>1</w:t>
      </w:r>
      <w:r w:rsidR="002A58FA">
        <w:rPr>
          <w:rFonts w:ascii="Times New Roman" w:eastAsia="Times New Roman" w:hAnsi="Times New Roman" w:cs="Times New Roman"/>
        </w:rPr>
        <w:t xml:space="preserve">, </w:t>
      </w:r>
      <w:r w:rsidRPr="000D3D47">
        <w:rPr>
          <w:rFonts w:ascii="Times New Roman" w:eastAsia="Times New Roman" w:hAnsi="Times New Roman" w:cs="Times New Roman"/>
        </w:rPr>
        <w:t>*S. Mohsen Asghari</w:t>
      </w:r>
      <w:r>
        <w:rPr>
          <w:rFonts w:ascii="Times New Roman" w:eastAsia="Times New Roman" w:hAnsi="Times New Roman" w:cs="Times New Roman"/>
          <w:vertAlign w:val="superscript"/>
        </w:rPr>
        <w:t>1</w:t>
      </w:r>
      <w:r w:rsidR="002A58FA">
        <w:rPr>
          <w:rFonts w:ascii="Times New Roman" w:eastAsia="Times New Roman" w:hAnsi="Times New Roman" w:cs="Times New Roman"/>
          <w:vertAlign w:val="superscript"/>
        </w:rPr>
        <w:t>,2</w:t>
      </w:r>
    </w:p>
    <w:p w:rsidR="00AC6853" w:rsidRPr="00430429" w:rsidRDefault="00AC6853" w:rsidP="00AC6853">
      <w:pPr>
        <w:spacing w:after="0" w:line="480" w:lineRule="auto"/>
        <w:rPr>
          <w:rFonts w:ascii="Calibri" w:eastAsia="Times New Roman" w:hAnsi="Calibri" w:cs="Calibri"/>
        </w:rPr>
      </w:pPr>
      <w:r>
        <w:rPr>
          <w:rFonts w:ascii="Times New Roman" w:eastAsia="Times New Roman" w:hAnsi="Times New Roman" w:cs="Times New Roman"/>
          <w:vertAlign w:val="superscript"/>
        </w:rPr>
        <w:t>1</w:t>
      </w:r>
      <w:r w:rsidRPr="00430429">
        <w:rPr>
          <w:rFonts w:ascii="Times New Roman" w:eastAsia="Times New Roman" w:hAnsi="Times New Roman" w:cs="Times New Roman"/>
        </w:rPr>
        <w:t>Faculty of Sciences, University of Guilan, Rasht, Iran</w:t>
      </w:r>
      <w:r w:rsidRPr="00430429">
        <w:rPr>
          <w:rFonts w:ascii="Calibri" w:eastAsia="Times New Roman" w:hAnsi="Calibri" w:cs="Calibri"/>
        </w:rPr>
        <w:t xml:space="preserve"> </w:t>
      </w:r>
    </w:p>
    <w:p w:rsidR="00AC6853" w:rsidRPr="00430429" w:rsidRDefault="00AC6853" w:rsidP="00AC6853">
      <w:pPr>
        <w:spacing w:after="0" w:line="480" w:lineRule="auto"/>
        <w:rPr>
          <w:rFonts w:ascii="Times New Roman" w:eastAsia="Times New Roman" w:hAnsi="Times New Roman" w:cs="Times New Roman"/>
        </w:rPr>
      </w:pPr>
      <w:r>
        <w:rPr>
          <w:rFonts w:ascii="Times New Roman" w:eastAsia="Times New Roman" w:hAnsi="Times New Roman" w:cs="Times New Roman"/>
          <w:vertAlign w:val="superscript"/>
        </w:rPr>
        <w:t>2</w:t>
      </w:r>
      <w:r w:rsidRPr="00430429">
        <w:rPr>
          <w:rFonts w:ascii="Times New Roman" w:eastAsia="Times New Roman" w:hAnsi="Times New Roman" w:cs="Times New Roman"/>
        </w:rPr>
        <w:t>Institute of Biochemistry and Biophysics (IBB), University of Tehran, Tehran, Iran</w:t>
      </w:r>
    </w:p>
    <w:p w:rsidR="00AC6853" w:rsidRDefault="00AC6853" w:rsidP="00847FD7">
      <w:pPr>
        <w:shd w:val="clear" w:color="auto" w:fill="FFFFFF"/>
        <w:spacing w:line="480" w:lineRule="auto"/>
        <w:jc w:val="both"/>
        <w:rPr>
          <w:rFonts w:ascii="Times New Roman" w:eastAsia="Times New Roman" w:hAnsi="Times New Roman" w:cs="Times New Roman"/>
        </w:rPr>
      </w:pPr>
      <w:r w:rsidRPr="00430429">
        <w:rPr>
          <w:rFonts w:ascii="Times New Roman" w:eastAsia="Times New Roman" w:hAnsi="Times New Roman" w:cs="Times New Roman"/>
        </w:rPr>
        <w:t>*Correspondence: Dr. S. Mohsen Asghari</w:t>
      </w:r>
      <w:r w:rsidRPr="00430429">
        <w:rPr>
          <w:rFonts w:ascii="Times New Roman" w:eastAsia="Times New Roman" w:hAnsi="Times New Roman" w:cs="Times New Roman"/>
          <w:lang w:eastAsia="fr-FR"/>
        </w:rPr>
        <w:t>,</w:t>
      </w:r>
      <w:r w:rsidRPr="00430429">
        <w:rPr>
          <w:rFonts w:ascii="Times New Roman" w:eastAsia="Times New Roman" w:hAnsi="Times New Roman" w:cs="Times New Roman"/>
          <w:lang w:val="en-GB" w:eastAsia="fr-FR"/>
        </w:rPr>
        <w:t xml:space="preserve"> </w:t>
      </w:r>
      <w:r w:rsidRPr="00430429">
        <w:rPr>
          <w:rFonts w:ascii="Times New Roman" w:eastAsia="Times New Roman" w:hAnsi="Times New Roman" w:cs="Times New Roman"/>
        </w:rPr>
        <w:t>E-mail:</w:t>
      </w:r>
      <w:r w:rsidRPr="00430429">
        <w:rPr>
          <w:rFonts w:ascii="Times New Roman" w:hAnsi="Times New Roman" w:cs="Times New Roman"/>
        </w:rPr>
        <w:t xml:space="preserve"> </w:t>
      </w:r>
      <w:bookmarkStart w:id="0" w:name="_GoBack"/>
      <w:r w:rsidR="00CE4543">
        <w:fldChar w:fldCharType="begin"/>
      </w:r>
      <w:r w:rsidR="00CE4543">
        <w:instrText xml:space="preserve"> HYPERLINK "mailto:sm.asghari@ut.ac.ir" </w:instrText>
      </w:r>
      <w:r w:rsidR="00CE4543">
        <w:fldChar w:fldCharType="separate"/>
      </w:r>
      <w:r w:rsidRPr="00430429">
        <w:rPr>
          <w:rFonts w:ascii="Times New Roman" w:eastAsia="Times New Roman" w:hAnsi="Times New Roman" w:cs="Times New Roman"/>
        </w:rPr>
        <w:t>sm.asghari@ut.ac.ir</w:t>
      </w:r>
      <w:r w:rsidR="00CE4543">
        <w:rPr>
          <w:rFonts w:ascii="Times New Roman" w:eastAsia="Times New Roman" w:hAnsi="Times New Roman" w:cs="Times New Roman"/>
        </w:rPr>
        <w:fldChar w:fldCharType="end"/>
      </w:r>
      <w:bookmarkEnd w:id="0"/>
    </w:p>
    <w:p w:rsidR="00847FD7" w:rsidRPr="00847FD7" w:rsidRDefault="00847FD7" w:rsidP="00847FD7">
      <w:pPr>
        <w:shd w:val="clear" w:color="auto" w:fill="FFFFFF"/>
        <w:spacing w:line="480" w:lineRule="auto"/>
        <w:jc w:val="both"/>
        <w:rPr>
          <w:rFonts w:ascii="Times New Roman" w:eastAsia="Times New Roman" w:hAnsi="Times New Roman" w:cs="Times New Roman"/>
        </w:rPr>
      </w:pPr>
    </w:p>
    <w:p w:rsidR="00E64F95" w:rsidRPr="00E64F95" w:rsidRDefault="00AC6853" w:rsidP="00E64F95">
      <w:pPr>
        <w:spacing w:line="360" w:lineRule="auto"/>
        <w:jc w:val="both"/>
        <w:rPr>
          <w:rFonts w:ascii="Times New Roman" w:hAnsi="Times New Roman" w:cs="Times New Roman"/>
        </w:rPr>
      </w:pPr>
      <w:r w:rsidRPr="00172773">
        <w:rPr>
          <w:rFonts w:ascii="Times New Roman" w:hAnsi="Times New Roman" w:cs="Times New Roman"/>
          <w:b/>
          <w:bCs/>
          <w:color w:val="222222"/>
          <w:shd w:val="clear" w:color="auto" w:fill="FFFFFF"/>
        </w:rPr>
        <w:t>Background:</w:t>
      </w:r>
      <w:r w:rsidRPr="00172773">
        <w:rPr>
          <w:rFonts w:ascii="Times New Roman" w:hAnsi="Times New Roman" w:cs="Times New Roman"/>
          <w:color w:val="222222"/>
          <w:shd w:val="clear" w:color="auto" w:fill="FFFFFF"/>
        </w:rPr>
        <w:t xml:space="preserve"> </w:t>
      </w:r>
      <w:r w:rsidR="00E64F95" w:rsidRPr="00E64F95">
        <w:rPr>
          <w:rFonts w:ascii="Times New Roman" w:hAnsi="Times New Roman" w:cs="Times New Roman"/>
          <w:color w:val="222222"/>
          <w:shd w:val="clear" w:color="auto" w:fill="FFFFFF"/>
        </w:rPr>
        <w:t>Breast cancer is the most common type of cancer among women around the world. Overexpression of the fibroblast growth factor receptor 1 (FGFR1) is a common aberration in many cancers, especially breast cancer. Therefore, FGFR1 is a potential target to treat FGFR1-dependent cancers.</w:t>
      </w:r>
    </w:p>
    <w:p w:rsidR="00D24962" w:rsidRPr="00172773" w:rsidRDefault="00AC6853" w:rsidP="00590A6F">
      <w:pPr>
        <w:spacing w:line="360" w:lineRule="auto"/>
        <w:jc w:val="both"/>
        <w:rPr>
          <w:rFonts w:ascii="Times New Roman" w:hAnsi="Times New Roman" w:cs="Times New Roman"/>
          <w:color w:val="222222"/>
          <w:shd w:val="clear" w:color="auto" w:fill="FFFFFF"/>
        </w:rPr>
      </w:pPr>
      <w:r w:rsidRPr="00172773">
        <w:rPr>
          <w:rFonts w:ascii="Times New Roman" w:hAnsi="Times New Roman" w:cs="Times New Roman"/>
          <w:b/>
          <w:bCs/>
          <w:color w:val="222222"/>
          <w:shd w:val="clear" w:color="auto" w:fill="FFFFFF"/>
        </w:rPr>
        <w:t xml:space="preserve">Aim of the study: </w:t>
      </w:r>
      <w:r w:rsidR="00D24962" w:rsidRPr="00D24962">
        <w:rPr>
          <w:rFonts w:ascii="Times New Roman" w:hAnsi="Times New Roman" w:cs="Times New Roman"/>
          <w:color w:val="222222"/>
          <w:shd w:val="clear" w:color="auto" w:fill="FFFFFF"/>
        </w:rPr>
        <w:t>In the present study, an FGFR1 antagonistic peptide was designed to interfere with FGFR1 effects. The potential of the peptide in suppressing bFGF-induced growth was evaluated in</w:t>
      </w:r>
      <w:r w:rsidR="00D24962">
        <w:rPr>
          <w:rFonts w:ascii="Times New Roman" w:hAnsi="Times New Roman" w:cs="Times New Roman"/>
          <w:color w:val="222222"/>
          <w:shd w:val="clear" w:color="auto" w:fill="FFFFFF"/>
        </w:rPr>
        <w:t xml:space="preserve"> 4T1 mammary carcinoma cells by </w:t>
      </w:r>
      <w:r w:rsidR="00D24962" w:rsidRPr="00D24962">
        <w:rPr>
          <w:rFonts w:ascii="Times New Roman" w:hAnsi="Times New Roman" w:cs="Times New Roman"/>
          <w:i/>
          <w:iCs/>
          <w:color w:val="222222"/>
          <w:shd w:val="clear" w:color="auto" w:fill="FFFFFF"/>
        </w:rPr>
        <w:t>in vitro</w:t>
      </w:r>
      <w:r w:rsidR="00D24962">
        <w:rPr>
          <w:rFonts w:ascii="Times New Roman" w:hAnsi="Times New Roman" w:cs="Times New Roman"/>
          <w:color w:val="222222"/>
          <w:shd w:val="clear" w:color="auto" w:fill="FFFFFF"/>
        </w:rPr>
        <w:t xml:space="preserve"> and </w:t>
      </w:r>
      <w:r w:rsidR="00D24962" w:rsidRPr="00D24962">
        <w:rPr>
          <w:rFonts w:ascii="Times New Roman" w:hAnsi="Times New Roman" w:cs="Times New Roman"/>
          <w:i/>
          <w:iCs/>
          <w:color w:val="222222"/>
          <w:shd w:val="clear" w:color="auto" w:fill="FFFFFF"/>
        </w:rPr>
        <w:t>in vivo</w:t>
      </w:r>
      <w:r w:rsidR="00D24962">
        <w:rPr>
          <w:rFonts w:ascii="Times New Roman" w:hAnsi="Times New Roman" w:cs="Times New Roman"/>
          <w:color w:val="222222"/>
          <w:shd w:val="clear" w:color="auto" w:fill="FFFFFF"/>
        </w:rPr>
        <w:t xml:space="preserve"> </w:t>
      </w:r>
      <w:r w:rsidR="00D24962" w:rsidRPr="00D24962">
        <w:rPr>
          <w:rFonts w:ascii="Times New Roman" w:hAnsi="Times New Roman" w:cs="Times New Roman"/>
          <w:color w:val="222222"/>
          <w:shd w:val="clear" w:color="auto" w:fill="FFFFFF"/>
        </w:rPr>
        <w:t>studies.</w:t>
      </w:r>
    </w:p>
    <w:p w:rsidR="00377ED2" w:rsidRDefault="00AC6853" w:rsidP="00590A6F">
      <w:pPr>
        <w:spacing w:line="360" w:lineRule="auto"/>
        <w:jc w:val="both"/>
        <w:rPr>
          <w:rFonts w:ascii="Times New Roman" w:hAnsi="Times New Roman" w:cs="Times New Roman"/>
        </w:rPr>
      </w:pPr>
      <w:r w:rsidRPr="00172773">
        <w:rPr>
          <w:rFonts w:ascii="Times New Roman" w:hAnsi="Times New Roman" w:cs="Times New Roman"/>
          <w:b/>
          <w:bCs/>
        </w:rPr>
        <w:t>Materials and Methods:</w:t>
      </w:r>
      <w:r w:rsidRPr="00172773">
        <w:t xml:space="preserve"> </w:t>
      </w:r>
      <w:r w:rsidR="00377ED2" w:rsidRPr="00377ED2">
        <w:rPr>
          <w:rFonts w:ascii="Times New Roman" w:hAnsi="Times New Roman" w:cs="Times New Roman"/>
        </w:rPr>
        <w:t>An FGFR1 antagoni</w:t>
      </w:r>
      <w:r w:rsidR="00590A6F">
        <w:rPr>
          <w:rFonts w:ascii="Times New Roman" w:hAnsi="Times New Roman" w:cs="Times New Roman"/>
        </w:rPr>
        <w:t xml:space="preserve">zing </w:t>
      </w:r>
      <w:r w:rsidR="00377ED2" w:rsidRPr="00377ED2">
        <w:rPr>
          <w:rFonts w:ascii="Times New Roman" w:hAnsi="Times New Roman" w:cs="Times New Roman"/>
        </w:rPr>
        <w:t>peptide was designed based on the structure of bFGF. MTT assay was performed to investigate the effect of the designed peptide on the proliferation of 4T1 mammary carcinoma cells. Furthermore, flow cytometry analysis was done to examine the effect of the peptide on 4T1 cell apoptosis. Finally, the effect of the peptide on tumor growth was investigated using a murine 4T1 tumor model. Statistical analyses and graphs production were performed using Prism software (version 8.0.1 for Windows, GraphPad Software, La Jolla, California, USA; www.graphpad.com), and data were provided as mean ± SEM. Students t-test and unpaired one-way ANOVA supported by Tukey’s post-hoc test were utilized to estimate the significant differences between two and more than two groups. Two-way repeated-measures ANOVA supported by Tukey’s post hoc test was used to estimate the peptide efficacy on the tum</w:t>
      </w:r>
      <w:r w:rsidR="00377ED2">
        <w:rPr>
          <w:rFonts w:ascii="Times New Roman" w:hAnsi="Times New Roman" w:cs="Times New Roman"/>
        </w:rPr>
        <w:t xml:space="preserve">or growth. </w:t>
      </w:r>
      <w:r w:rsidR="00377ED2" w:rsidRPr="00377ED2">
        <w:rPr>
          <w:rFonts w:ascii="Times New Roman" w:hAnsi="Times New Roman" w:cs="Times New Roman"/>
          <w:i/>
          <w:iCs/>
        </w:rPr>
        <w:t>P</w:t>
      </w:r>
      <w:r w:rsidR="00377ED2">
        <w:rPr>
          <w:rFonts w:ascii="Times New Roman" w:hAnsi="Times New Roman" w:cs="Times New Roman"/>
        </w:rPr>
        <w:t xml:space="preserve"> </w:t>
      </w:r>
      <w:r w:rsidR="00377ED2" w:rsidRPr="00377ED2">
        <w:rPr>
          <w:rFonts w:ascii="Times New Roman" w:hAnsi="Times New Roman" w:cs="Times New Roman"/>
        </w:rPr>
        <w:t>&lt; 0.05 was considered significant.</w:t>
      </w:r>
    </w:p>
    <w:p w:rsidR="004C3BBD" w:rsidRDefault="00AC6853" w:rsidP="00F25861">
      <w:pPr>
        <w:spacing w:line="360" w:lineRule="auto"/>
        <w:jc w:val="both"/>
        <w:rPr>
          <w:rFonts w:ascii="Times New Roman" w:hAnsi="Times New Roman" w:cs="Times New Roman"/>
        </w:rPr>
      </w:pPr>
      <w:r w:rsidRPr="00172773">
        <w:rPr>
          <w:rFonts w:ascii="Times New Roman" w:hAnsi="Times New Roman" w:cs="Times New Roman"/>
          <w:b/>
          <w:bCs/>
        </w:rPr>
        <w:t>Results:</w:t>
      </w:r>
      <w:r w:rsidRPr="00172773">
        <w:rPr>
          <w:rFonts w:ascii="Times New Roman" w:hAnsi="Times New Roman" w:cs="Times New Roman"/>
        </w:rPr>
        <w:t xml:space="preserve"> </w:t>
      </w:r>
      <w:r w:rsidR="004C3BBD" w:rsidRPr="004C3BBD">
        <w:rPr>
          <w:rFonts w:ascii="Times New Roman" w:hAnsi="Times New Roman" w:cs="Times New Roman"/>
        </w:rPr>
        <w:t xml:space="preserve">The results of the MTT </w:t>
      </w:r>
      <w:r w:rsidR="004C3BBD" w:rsidRPr="00401E3D">
        <w:rPr>
          <w:rFonts w:ascii="Times New Roman" w:hAnsi="Times New Roman" w:cs="Times New Roman"/>
        </w:rPr>
        <w:t>assay</w:t>
      </w:r>
      <w:r w:rsidR="00401E3D" w:rsidRPr="00401E3D">
        <w:rPr>
          <w:rFonts w:ascii="Times New Roman" w:hAnsi="Times New Roman" w:cs="Times New Roman"/>
        </w:rPr>
        <w:t xml:space="preserve"> </w:t>
      </w:r>
      <w:r w:rsidR="004C3BBD" w:rsidRPr="00401E3D">
        <w:rPr>
          <w:rFonts w:ascii="Times New Roman" w:hAnsi="Times New Roman" w:cs="Times New Roman"/>
        </w:rPr>
        <w:t>i</w:t>
      </w:r>
      <w:r w:rsidR="004C3BBD" w:rsidRPr="004C3BBD">
        <w:rPr>
          <w:rFonts w:ascii="Times New Roman" w:hAnsi="Times New Roman" w:cs="Times New Roman"/>
        </w:rPr>
        <w:t xml:space="preserve">ndicated that the designed peptide could significantly inhibit the bFGF-induced proliferation of 4T1 cells. Moreover, the peptide suppressed anti-apoptotic effects induced by bFGF </w:t>
      </w:r>
      <w:r w:rsidR="00F25861">
        <w:rPr>
          <w:rFonts w:ascii="Times New Roman" w:hAnsi="Times New Roman" w:cs="Times New Roman"/>
        </w:rPr>
        <w:t>in</w:t>
      </w:r>
      <w:r w:rsidR="004C3BBD" w:rsidRPr="004C3BBD">
        <w:rPr>
          <w:rFonts w:ascii="Times New Roman" w:hAnsi="Times New Roman" w:cs="Times New Roman"/>
        </w:rPr>
        <w:t xml:space="preserve"> 4T1 cells. Also, the peptide effectively inhibited tumor growth in the murine 4T1 tumor model.</w:t>
      </w:r>
    </w:p>
    <w:p w:rsidR="00AC6853" w:rsidRPr="00172773" w:rsidRDefault="00AC6853" w:rsidP="00431D5B">
      <w:pPr>
        <w:spacing w:line="360" w:lineRule="auto"/>
        <w:jc w:val="both"/>
        <w:rPr>
          <w:rFonts w:ascii="Times New Roman" w:hAnsi="Times New Roman" w:cs="Times New Roman"/>
        </w:rPr>
      </w:pPr>
      <w:r w:rsidRPr="00172773">
        <w:rPr>
          <w:rFonts w:ascii="Times New Roman" w:hAnsi="Times New Roman" w:cs="Times New Roman"/>
          <w:b/>
          <w:bCs/>
        </w:rPr>
        <w:t>Conclusions:</w:t>
      </w:r>
      <w:r w:rsidRPr="00172773">
        <w:rPr>
          <w:rFonts w:ascii="Times New Roman" w:hAnsi="Times New Roman" w:cs="Times New Roman"/>
        </w:rPr>
        <w:t xml:space="preserve"> </w:t>
      </w:r>
      <w:r w:rsidR="00431D5B" w:rsidRPr="00431D5B">
        <w:rPr>
          <w:rFonts w:ascii="Times New Roman" w:hAnsi="Times New Roman" w:cs="Times New Roman"/>
        </w:rPr>
        <w:t xml:space="preserve">The results of </w:t>
      </w:r>
      <w:r w:rsidR="00431D5B" w:rsidRPr="002E3018">
        <w:rPr>
          <w:rFonts w:ascii="Times New Roman" w:hAnsi="Times New Roman" w:cs="Times New Roman"/>
          <w:i/>
          <w:iCs/>
        </w:rPr>
        <w:t>in vitro</w:t>
      </w:r>
      <w:r w:rsidR="00431D5B" w:rsidRPr="00431D5B">
        <w:rPr>
          <w:rFonts w:ascii="Times New Roman" w:hAnsi="Times New Roman" w:cs="Times New Roman"/>
        </w:rPr>
        <w:t xml:space="preserve"> and </w:t>
      </w:r>
      <w:r w:rsidR="00431D5B" w:rsidRPr="002E3018">
        <w:rPr>
          <w:rFonts w:ascii="Times New Roman" w:hAnsi="Times New Roman" w:cs="Times New Roman"/>
          <w:i/>
          <w:iCs/>
        </w:rPr>
        <w:t>in vivo</w:t>
      </w:r>
      <w:r w:rsidR="00431D5B" w:rsidRPr="00431D5B">
        <w:rPr>
          <w:rFonts w:ascii="Times New Roman" w:hAnsi="Times New Roman" w:cs="Times New Roman"/>
        </w:rPr>
        <w:t xml:space="preserve"> studies indicate that the antagonistic peptide can effectively inhibit the growth of 4T1 tumors and is a </w:t>
      </w:r>
      <w:r w:rsidR="00750795" w:rsidRPr="00750795">
        <w:rPr>
          <w:rFonts w:ascii="Times New Roman" w:hAnsi="Times New Roman" w:cs="Times New Roman"/>
        </w:rPr>
        <w:t xml:space="preserve">potentially </w:t>
      </w:r>
      <w:r w:rsidR="00431D5B" w:rsidRPr="00431D5B">
        <w:rPr>
          <w:rFonts w:ascii="Times New Roman" w:hAnsi="Times New Roman" w:cs="Times New Roman"/>
        </w:rPr>
        <w:t>promising agent in treating human breast cancer.</w:t>
      </w:r>
    </w:p>
    <w:p w:rsidR="00847FD7" w:rsidRDefault="00AC6853" w:rsidP="00847FD7">
      <w:pPr>
        <w:rPr>
          <w:rFonts w:ascii="Times New Roman" w:hAnsi="Times New Roman" w:cs="Times New Roman"/>
        </w:rPr>
      </w:pPr>
      <w:r w:rsidRPr="00172773">
        <w:rPr>
          <w:rFonts w:ascii="Times New Roman" w:hAnsi="Times New Roman" w:cs="Times New Roman"/>
          <w:b/>
          <w:bCs/>
          <w:i/>
          <w:iCs/>
        </w:rPr>
        <w:t xml:space="preserve">Keywords: </w:t>
      </w:r>
      <w:r w:rsidRPr="00172773">
        <w:rPr>
          <w:rFonts w:ascii="Times New Roman" w:hAnsi="Times New Roman" w:cs="Times New Roman"/>
          <w:color w:val="222222"/>
          <w:shd w:val="clear" w:color="auto" w:fill="FFFFFF"/>
        </w:rPr>
        <w:t xml:space="preserve">Breast cancer, FGFR1, </w:t>
      </w:r>
      <w:r w:rsidRPr="00172773">
        <w:rPr>
          <w:rFonts w:ascii="Times New Roman" w:hAnsi="Times New Roman" w:cs="Times New Roman"/>
        </w:rPr>
        <w:t xml:space="preserve">bFGF, </w:t>
      </w:r>
      <w:r w:rsidRPr="00172773">
        <w:rPr>
          <w:rFonts w:ascii="Times New Roman" w:hAnsi="Times New Roman" w:cs="Times New Roman"/>
          <w:color w:val="222222"/>
          <w:shd w:val="clear" w:color="auto" w:fill="FFFFFF"/>
        </w:rPr>
        <w:t xml:space="preserve">Antagonistic peptide, </w:t>
      </w:r>
      <w:r>
        <w:rPr>
          <w:rFonts w:ascii="Times New Roman" w:hAnsi="Times New Roman" w:cs="Times New Roman"/>
        </w:rPr>
        <w:t>Tumor suppression</w:t>
      </w:r>
      <w:r w:rsidRPr="00B352EE">
        <w:rPr>
          <w:rFonts w:ascii="Times New Roman" w:hAnsi="Times New Roman" w:cs="Times New Roman"/>
        </w:rPr>
        <w:t xml:space="preserve"> </w:t>
      </w:r>
    </w:p>
    <w:p w:rsidR="0065177C" w:rsidRPr="00172773" w:rsidRDefault="0065177C" w:rsidP="00847FD7">
      <w:pPr>
        <w:rPr>
          <w:rFonts w:ascii="Times New Roman" w:hAnsi="Times New Roman" w:cs="Times New Roman"/>
          <w:b/>
          <w:bCs/>
          <w:i/>
          <w:iCs/>
        </w:rPr>
      </w:pPr>
    </w:p>
    <w:p w:rsidR="00AC6853" w:rsidRDefault="00AC6853" w:rsidP="00AC6853">
      <w:pPr>
        <w:rPr>
          <w:rFonts w:ascii="Times New Roman" w:hAnsi="Times New Roman" w:cs="Times New Roman"/>
          <w:b/>
          <w:bCs/>
        </w:rPr>
      </w:pPr>
      <w:r w:rsidRPr="00172773">
        <w:rPr>
          <w:rFonts w:ascii="Times New Roman" w:hAnsi="Times New Roman" w:cs="Times New Roman"/>
          <w:b/>
          <w:bCs/>
        </w:rPr>
        <w:lastRenderedPageBreak/>
        <w:t>References:</w:t>
      </w:r>
    </w:p>
    <w:p w:rsidR="00AC6853" w:rsidRPr="004F4F18" w:rsidRDefault="00AC6853" w:rsidP="000C2E7A">
      <w:pPr>
        <w:pStyle w:val="EndNoteBibliography"/>
        <w:spacing w:after="0" w:line="360" w:lineRule="auto"/>
        <w:rPr>
          <w:rFonts w:ascii="Times New Roman" w:hAnsi="Times New Roman" w:cs="Times New Roman"/>
        </w:rPr>
      </w:pPr>
      <w:bookmarkStart w:id="1" w:name="_ENREF_1"/>
      <w:r>
        <w:rPr>
          <w:rFonts w:ascii="Times New Roman" w:hAnsi="Times New Roman" w:cs="Times New Roman"/>
        </w:rPr>
        <w:t xml:space="preserve">1. </w:t>
      </w:r>
      <w:r w:rsidRPr="004F4F18">
        <w:rPr>
          <w:rFonts w:ascii="Times New Roman" w:hAnsi="Times New Roman" w:cs="Times New Roman"/>
        </w:rPr>
        <w:t xml:space="preserve">M. Katoh, </w:t>
      </w:r>
      <w:r>
        <w:rPr>
          <w:rFonts w:ascii="Times New Roman" w:hAnsi="Times New Roman" w:cs="Times New Roman"/>
        </w:rPr>
        <w:t>“</w:t>
      </w:r>
      <w:r w:rsidRPr="004F4F18">
        <w:rPr>
          <w:rFonts w:ascii="Times New Roman" w:hAnsi="Times New Roman" w:cs="Times New Roman"/>
        </w:rPr>
        <w:t>Fibroblast growth factor receptors as treatment targets in clinical oncology</w:t>
      </w:r>
      <w:r>
        <w:rPr>
          <w:rFonts w:ascii="Times New Roman" w:hAnsi="Times New Roman" w:cs="Times New Roman"/>
        </w:rPr>
        <w:t>”,</w:t>
      </w:r>
      <w:r w:rsidRPr="004F4F18">
        <w:rPr>
          <w:rFonts w:ascii="Times New Roman" w:hAnsi="Times New Roman" w:cs="Times New Roman"/>
        </w:rPr>
        <w:t xml:space="preserve"> </w:t>
      </w:r>
      <w:r w:rsidRPr="00695225">
        <w:rPr>
          <w:rFonts w:ascii="Times New Roman" w:hAnsi="Times New Roman" w:cs="Times New Roman"/>
          <w:noProof w:val="0"/>
          <w:color w:val="000000"/>
        </w:rPr>
        <w:t>Nat. Rev. Clin.</w:t>
      </w:r>
      <w:r w:rsidRPr="00177B6C">
        <w:rPr>
          <w:rFonts w:ascii="Times New Roman" w:hAnsi="Times New Roman" w:cs="Times New Roman"/>
          <w:noProof w:val="0"/>
          <w:color w:val="000000"/>
        </w:rPr>
        <w:t xml:space="preserve"> </w:t>
      </w:r>
      <w:r w:rsidRPr="00776F35">
        <w:rPr>
          <w:rFonts w:ascii="Times New Roman" w:hAnsi="Times New Roman" w:cs="Times New Roman"/>
          <w:noProof w:val="0"/>
          <w:color w:val="000000"/>
        </w:rPr>
        <w:t>Oncol.,</w:t>
      </w:r>
      <w:r w:rsidRPr="004F4F18">
        <w:rPr>
          <w:rFonts w:ascii="Times New Roman" w:hAnsi="Times New Roman" w:cs="Times New Roman"/>
        </w:rPr>
        <w:t xml:space="preserve"> </w:t>
      </w:r>
      <w:r>
        <w:rPr>
          <w:rFonts w:ascii="Times New Roman" w:hAnsi="Times New Roman" w:cs="Times New Roman"/>
        </w:rPr>
        <w:t xml:space="preserve">vol. </w:t>
      </w:r>
      <w:r w:rsidRPr="00DB068B">
        <w:rPr>
          <w:rFonts w:ascii="Times New Roman" w:hAnsi="Times New Roman" w:cs="Times New Roman"/>
          <w:bCs/>
        </w:rPr>
        <w:t>16,</w:t>
      </w:r>
      <w:r w:rsidRPr="004F4F18">
        <w:rPr>
          <w:rFonts w:ascii="Times New Roman" w:hAnsi="Times New Roman" w:cs="Times New Roman"/>
        </w:rPr>
        <w:t xml:space="preserve"> </w:t>
      </w:r>
      <w:r>
        <w:rPr>
          <w:rFonts w:ascii="Times New Roman" w:hAnsi="Times New Roman" w:cs="Times New Roman"/>
        </w:rPr>
        <w:t xml:space="preserve">pp. </w:t>
      </w:r>
      <w:r w:rsidRPr="004F4F18">
        <w:rPr>
          <w:rFonts w:ascii="Times New Roman" w:hAnsi="Times New Roman" w:cs="Times New Roman"/>
        </w:rPr>
        <w:t>105-122</w:t>
      </w:r>
      <w:bookmarkEnd w:id="1"/>
      <w:r>
        <w:rPr>
          <w:rFonts w:ascii="Times New Roman" w:hAnsi="Times New Roman" w:cs="Times New Roman"/>
        </w:rPr>
        <w:t xml:space="preserve">, </w:t>
      </w:r>
      <w:r w:rsidR="000C2E7A" w:rsidRPr="000C2E7A">
        <w:rPr>
          <w:rFonts w:ascii="Times New Roman" w:hAnsi="Times New Roman" w:cs="Times New Roman"/>
        </w:rPr>
        <w:t>F</w:t>
      </w:r>
      <w:r w:rsidR="000C2E7A">
        <w:rPr>
          <w:rFonts w:ascii="Times New Roman" w:hAnsi="Times New Roman" w:cs="Times New Roman"/>
        </w:rPr>
        <w:t xml:space="preserve">ebruary </w:t>
      </w:r>
      <w:r>
        <w:rPr>
          <w:rFonts w:ascii="Times New Roman" w:hAnsi="Times New Roman" w:cs="Times New Roman"/>
        </w:rPr>
        <w:t>2019.</w:t>
      </w:r>
    </w:p>
    <w:p w:rsidR="00AC6853" w:rsidRPr="004F4F18" w:rsidRDefault="00AC6853" w:rsidP="003A2E2D">
      <w:pPr>
        <w:pStyle w:val="EndNoteBibliography"/>
        <w:spacing w:after="0" w:line="360" w:lineRule="auto"/>
        <w:rPr>
          <w:rFonts w:ascii="Times New Roman" w:hAnsi="Times New Roman" w:cs="Times New Roman"/>
        </w:rPr>
      </w:pPr>
      <w:bookmarkStart w:id="2" w:name="_ENREF_2"/>
      <w:r w:rsidRPr="004F4F18">
        <w:rPr>
          <w:rFonts w:ascii="Times New Roman" w:hAnsi="Times New Roman" w:cs="Times New Roman"/>
        </w:rPr>
        <w:t>2</w:t>
      </w:r>
      <w:r>
        <w:rPr>
          <w:rFonts w:ascii="Times New Roman" w:hAnsi="Times New Roman" w:cs="Times New Roman"/>
        </w:rPr>
        <w:t xml:space="preserve">. </w:t>
      </w:r>
      <w:r w:rsidRPr="004F4F18">
        <w:rPr>
          <w:rFonts w:ascii="Times New Roman" w:hAnsi="Times New Roman" w:cs="Times New Roman"/>
        </w:rPr>
        <w:t xml:space="preserve">I. S. Babina, and N. C. Turner, </w:t>
      </w:r>
      <w:r>
        <w:rPr>
          <w:rFonts w:ascii="Times New Roman" w:hAnsi="Times New Roman" w:cs="Times New Roman"/>
        </w:rPr>
        <w:t>“</w:t>
      </w:r>
      <w:r w:rsidRPr="004F4F18">
        <w:rPr>
          <w:rFonts w:ascii="Times New Roman" w:hAnsi="Times New Roman" w:cs="Times New Roman"/>
        </w:rPr>
        <w:t>Advances and challenges in targeting FGFR signalling in cancer</w:t>
      </w:r>
      <w:r w:rsidRPr="00695225">
        <w:rPr>
          <w:rFonts w:ascii="Times New Roman" w:hAnsi="Times New Roman" w:cs="Times New Roman"/>
        </w:rPr>
        <w:t xml:space="preserve">”, </w:t>
      </w:r>
      <w:r w:rsidRPr="00695225">
        <w:rPr>
          <w:rFonts w:ascii="Times New Roman" w:hAnsi="Times New Roman" w:cs="Times New Roman"/>
          <w:noProof w:val="0"/>
          <w:color w:val="000000"/>
        </w:rPr>
        <w:t>Nat. Rev. Cancer</w:t>
      </w:r>
      <w:r>
        <w:rPr>
          <w:rFonts w:ascii="Times New Roman" w:hAnsi="Times New Roman" w:cs="Times New Roman"/>
        </w:rPr>
        <w:t>,</w:t>
      </w:r>
      <w:r w:rsidRPr="004F4F18">
        <w:rPr>
          <w:rFonts w:ascii="Times New Roman" w:hAnsi="Times New Roman" w:cs="Times New Roman"/>
        </w:rPr>
        <w:t xml:space="preserve"> </w:t>
      </w:r>
      <w:r>
        <w:rPr>
          <w:rFonts w:ascii="Times New Roman" w:hAnsi="Times New Roman" w:cs="Times New Roman"/>
        </w:rPr>
        <w:t xml:space="preserve">vol. </w:t>
      </w:r>
      <w:r w:rsidRPr="003E4924">
        <w:rPr>
          <w:rFonts w:ascii="Times New Roman" w:hAnsi="Times New Roman" w:cs="Times New Roman"/>
          <w:bCs/>
        </w:rPr>
        <w:t>17</w:t>
      </w:r>
      <w:r w:rsidRPr="004F4F18">
        <w:rPr>
          <w:rFonts w:ascii="Times New Roman" w:hAnsi="Times New Roman" w:cs="Times New Roman"/>
        </w:rPr>
        <w:t xml:space="preserve">, </w:t>
      </w:r>
      <w:r>
        <w:rPr>
          <w:rFonts w:ascii="Times New Roman" w:hAnsi="Times New Roman" w:cs="Times New Roman"/>
        </w:rPr>
        <w:t xml:space="preserve">pp. </w:t>
      </w:r>
      <w:r w:rsidRPr="004F4F18">
        <w:rPr>
          <w:rFonts w:ascii="Times New Roman" w:hAnsi="Times New Roman" w:cs="Times New Roman"/>
        </w:rPr>
        <w:t>318-332</w:t>
      </w:r>
      <w:bookmarkEnd w:id="2"/>
      <w:r>
        <w:rPr>
          <w:rFonts w:ascii="Times New Roman" w:hAnsi="Times New Roman" w:cs="Times New Roman"/>
        </w:rPr>
        <w:t xml:space="preserve">, </w:t>
      </w:r>
      <w:r w:rsidR="00FB0D42">
        <w:rPr>
          <w:rFonts w:ascii="Times New Roman" w:hAnsi="Times New Roman" w:cs="Times New Roman"/>
        </w:rPr>
        <w:t xml:space="preserve">March </w:t>
      </w:r>
      <w:r>
        <w:rPr>
          <w:rFonts w:ascii="Times New Roman" w:hAnsi="Times New Roman" w:cs="Times New Roman"/>
        </w:rPr>
        <w:t>2017.</w:t>
      </w:r>
    </w:p>
    <w:p w:rsidR="00AC6853" w:rsidRPr="0076290A" w:rsidRDefault="00AC6853" w:rsidP="00463B00">
      <w:pPr>
        <w:spacing w:after="0" w:line="360" w:lineRule="auto"/>
        <w:jc w:val="both"/>
        <w:rPr>
          <w:rFonts w:ascii="Times New Roman" w:hAnsi="Times New Roman" w:cs="Times New Roman"/>
          <w:noProof/>
        </w:rPr>
      </w:pPr>
      <w:bookmarkStart w:id="3" w:name="_ENREF_28"/>
      <w:r>
        <w:rPr>
          <w:rFonts w:ascii="Times New Roman" w:hAnsi="Times New Roman" w:cs="Times New Roman"/>
          <w:noProof/>
        </w:rPr>
        <w:t xml:space="preserve">3. </w:t>
      </w:r>
      <w:r w:rsidRPr="0076290A">
        <w:rPr>
          <w:rFonts w:ascii="Times New Roman" w:hAnsi="Times New Roman" w:cs="Times New Roman"/>
          <w:noProof/>
        </w:rPr>
        <w:t xml:space="preserve">J. Folkman, and M. Klagsbrun, </w:t>
      </w:r>
      <w:r>
        <w:rPr>
          <w:rFonts w:ascii="Times New Roman" w:hAnsi="Times New Roman" w:cs="Times New Roman"/>
          <w:noProof/>
        </w:rPr>
        <w:t>“</w:t>
      </w:r>
      <w:r w:rsidRPr="0076290A">
        <w:rPr>
          <w:rFonts w:ascii="Times New Roman" w:hAnsi="Times New Roman" w:cs="Times New Roman"/>
          <w:noProof/>
        </w:rPr>
        <w:t>Angiogenic factors</w:t>
      </w:r>
      <w:r>
        <w:rPr>
          <w:rFonts w:ascii="Times New Roman" w:hAnsi="Times New Roman" w:cs="Times New Roman"/>
          <w:noProof/>
        </w:rPr>
        <w:t>”,</w:t>
      </w:r>
      <w:r w:rsidRPr="0076290A">
        <w:rPr>
          <w:rFonts w:ascii="Times New Roman" w:hAnsi="Times New Roman" w:cs="Times New Roman"/>
          <w:noProof/>
        </w:rPr>
        <w:t xml:space="preserve"> Science</w:t>
      </w:r>
      <w:r w:rsidR="00E9753F">
        <w:rPr>
          <w:rFonts w:ascii="Times New Roman" w:hAnsi="Times New Roman" w:cs="Times New Roman"/>
          <w:noProof/>
        </w:rPr>
        <w:t>,</w:t>
      </w:r>
      <w:r w:rsidRPr="0076290A">
        <w:rPr>
          <w:rFonts w:ascii="Times New Roman" w:hAnsi="Times New Roman" w:cs="Times New Roman"/>
          <w:noProof/>
        </w:rPr>
        <w:t xml:space="preserve"> </w:t>
      </w:r>
      <w:r>
        <w:rPr>
          <w:rFonts w:ascii="Times New Roman" w:hAnsi="Times New Roman" w:cs="Times New Roman"/>
        </w:rPr>
        <w:t xml:space="preserve">vol. </w:t>
      </w:r>
      <w:r w:rsidRPr="0076290A">
        <w:rPr>
          <w:rFonts w:ascii="Times New Roman" w:hAnsi="Times New Roman" w:cs="Times New Roman"/>
          <w:bCs/>
          <w:noProof/>
        </w:rPr>
        <w:t>235,</w:t>
      </w:r>
      <w:r w:rsidRPr="0076290A">
        <w:rPr>
          <w:rFonts w:ascii="Times New Roman" w:hAnsi="Times New Roman" w:cs="Times New Roman"/>
          <w:noProof/>
        </w:rPr>
        <w:t xml:space="preserve"> </w:t>
      </w:r>
      <w:r>
        <w:rPr>
          <w:rFonts w:ascii="Times New Roman" w:hAnsi="Times New Roman" w:cs="Times New Roman"/>
        </w:rPr>
        <w:t xml:space="preserve">pp. </w:t>
      </w:r>
      <w:r w:rsidRPr="0076290A">
        <w:rPr>
          <w:rFonts w:ascii="Times New Roman" w:hAnsi="Times New Roman" w:cs="Times New Roman"/>
          <w:noProof/>
        </w:rPr>
        <w:t>442-447</w:t>
      </w:r>
      <w:bookmarkEnd w:id="3"/>
      <w:r>
        <w:rPr>
          <w:rFonts w:ascii="Times New Roman" w:hAnsi="Times New Roman" w:cs="Times New Roman"/>
          <w:noProof/>
        </w:rPr>
        <w:t>,</w:t>
      </w:r>
      <w:r w:rsidR="00463B00">
        <w:rPr>
          <w:rFonts w:ascii="Times New Roman" w:hAnsi="Times New Roman" w:cs="Times New Roman"/>
          <w:noProof/>
        </w:rPr>
        <w:t xml:space="preserve"> J</w:t>
      </w:r>
      <w:r w:rsidR="00463B00" w:rsidRPr="00463B00">
        <w:rPr>
          <w:rFonts w:ascii="Times New Roman" w:hAnsi="Times New Roman" w:cs="Times New Roman"/>
          <w:noProof/>
        </w:rPr>
        <w:t xml:space="preserve">anuary </w:t>
      </w:r>
      <w:r w:rsidRPr="0076290A">
        <w:rPr>
          <w:rFonts w:ascii="Times New Roman" w:hAnsi="Times New Roman" w:cs="Times New Roman"/>
          <w:noProof/>
        </w:rPr>
        <w:t>1987</w:t>
      </w:r>
      <w:r>
        <w:rPr>
          <w:rFonts w:ascii="Times New Roman" w:hAnsi="Times New Roman" w:cs="Times New Roman"/>
          <w:noProof/>
        </w:rPr>
        <w:t>.</w:t>
      </w:r>
    </w:p>
    <w:p w:rsidR="00DC51C4" w:rsidRPr="00D10B15" w:rsidRDefault="00AC6853" w:rsidP="004C61C0">
      <w:pPr>
        <w:spacing w:after="0" w:line="360" w:lineRule="auto"/>
        <w:jc w:val="both"/>
        <w:rPr>
          <w:rFonts w:ascii="Times New Roman" w:hAnsi="Times New Roman" w:cs="Times New Roman"/>
          <w:noProof/>
        </w:rPr>
      </w:pPr>
      <w:bookmarkStart w:id="4" w:name="_ENREF_29"/>
      <w:r>
        <w:rPr>
          <w:rFonts w:ascii="Times New Roman" w:hAnsi="Times New Roman" w:cs="Times New Roman"/>
          <w:noProof/>
        </w:rPr>
        <w:t xml:space="preserve">4. </w:t>
      </w:r>
      <w:r w:rsidRPr="0076290A">
        <w:rPr>
          <w:rFonts w:ascii="Times New Roman" w:hAnsi="Times New Roman" w:cs="Times New Roman"/>
          <w:noProof/>
        </w:rPr>
        <w:t>M.</w:t>
      </w:r>
      <w:r>
        <w:rPr>
          <w:rFonts w:ascii="Times New Roman" w:hAnsi="Times New Roman" w:cs="Times New Roman"/>
          <w:noProof/>
        </w:rPr>
        <w:t xml:space="preserve"> Touat,</w:t>
      </w:r>
      <w:r w:rsidRPr="0076290A">
        <w:rPr>
          <w:rFonts w:ascii="Times New Roman" w:hAnsi="Times New Roman" w:cs="Times New Roman"/>
          <w:noProof/>
        </w:rPr>
        <w:t xml:space="preserve"> </w:t>
      </w:r>
      <w:r>
        <w:rPr>
          <w:rFonts w:ascii="Times New Roman" w:hAnsi="Times New Roman" w:cs="Times New Roman"/>
          <w:noProof/>
        </w:rPr>
        <w:t>E.</w:t>
      </w:r>
      <w:r w:rsidRPr="0076290A">
        <w:rPr>
          <w:rFonts w:ascii="Times New Roman" w:hAnsi="Times New Roman" w:cs="Times New Roman"/>
          <w:noProof/>
        </w:rPr>
        <w:t xml:space="preserve"> Ileana, </w:t>
      </w:r>
      <w:r>
        <w:rPr>
          <w:rFonts w:ascii="Times New Roman" w:hAnsi="Times New Roman" w:cs="Times New Roman"/>
          <w:noProof/>
        </w:rPr>
        <w:t>S.</w:t>
      </w:r>
      <w:r w:rsidRPr="0076290A">
        <w:rPr>
          <w:rFonts w:ascii="Times New Roman" w:hAnsi="Times New Roman" w:cs="Times New Roman"/>
          <w:noProof/>
        </w:rPr>
        <w:t xml:space="preserve"> Postel-Vinay, F. André, and J.-C. Soria, </w:t>
      </w:r>
      <w:r>
        <w:rPr>
          <w:rFonts w:ascii="Times New Roman" w:hAnsi="Times New Roman" w:cs="Times New Roman"/>
          <w:noProof/>
        </w:rPr>
        <w:t>“</w:t>
      </w:r>
      <w:r w:rsidRPr="0076290A">
        <w:rPr>
          <w:rFonts w:ascii="Times New Roman" w:hAnsi="Times New Roman" w:cs="Times New Roman"/>
          <w:noProof/>
        </w:rPr>
        <w:t>Targeting FGFR signaling in cancer</w:t>
      </w:r>
      <w:r>
        <w:rPr>
          <w:rFonts w:ascii="Times New Roman" w:hAnsi="Times New Roman" w:cs="Times New Roman"/>
          <w:noProof/>
        </w:rPr>
        <w:t>”,</w:t>
      </w:r>
      <w:r w:rsidRPr="0076290A">
        <w:rPr>
          <w:rFonts w:ascii="Times New Roman" w:hAnsi="Times New Roman" w:cs="Times New Roman"/>
          <w:noProof/>
        </w:rPr>
        <w:t xml:space="preserve"> Clin. Cancer Res.</w:t>
      </w:r>
      <w:r w:rsidR="00E9753F">
        <w:rPr>
          <w:rFonts w:ascii="Times New Roman" w:hAnsi="Times New Roman" w:cs="Times New Roman"/>
          <w:noProof/>
        </w:rPr>
        <w:t>,</w:t>
      </w:r>
      <w:r w:rsidRPr="0076290A">
        <w:rPr>
          <w:rFonts w:ascii="Times New Roman" w:hAnsi="Times New Roman" w:cs="Times New Roman"/>
          <w:noProof/>
        </w:rPr>
        <w:t xml:space="preserve"> </w:t>
      </w:r>
      <w:r>
        <w:rPr>
          <w:rFonts w:ascii="Times New Roman" w:hAnsi="Times New Roman" w:cs="Times New Roman"/>
        </w:rPr>
        <w:t xml:space="preserve">vol. </w:t>
      </w:r>
      <w:r w:rsidRPr="0076290A">
        <w:rPr>
          <w:rFonts w:ascii="Times New Roman" w:hAnsi="Times New Roman" w:cs="Times New Roman"/>
          <w:bCs/>
          <w:noProof/>
        </w:rPr>
        <w:t>21</w:t>
      </w:r>
      <w:r w:rsidRPr="0076290A">
        <w:rPr>
          <w:rFonts w:ascii="Times New Roman" w:hAnsi="Times New Roman" w:cs="Times New Roman"/>
          <w:noProof/>
        </w:rPr>
        <w:t xml:space="preserve">, </w:t>
      </w:r>
      <w:r>
        <w:rPr>
          <w:rFonts w:ascii="Times New Roman" w:hAnsi="Times New Roman" w:cs="Times New Roman"/>
        </w:rPr>
        <w:t xml:space="preserve">pp. </w:t>
      </w:r>
      <w:r w:rsidRPr="0076290A">
        <w:rPr>
          <w:rFonts w:ascii="Times New Roman" w:hAnsi="Times New Roman" w:cs="Times New Roman"/>
          <w:noProof/>
        </w:rPr>
        <w:t>2684-2694</w:t>
      </w:r>
      <w:bookmarkEnd w:id="4"/>
      <w:r>
        <w:rPr>
          <w:rFonts w:ascii="Times New Roman" w:hAnsi="Times New Roman" w:cs="Times New Roman"/>
          <w:noProof/>
        </w:rPr>
        <w:t xml:space="preserve">, </w:t>
      </w:r>
      <w:r w:rsidR="004C61C0">
        <w:rPr>
          <w:rFonts w:ascii="Times New Roman" w:hAnsi="Times New Roman" w:cs="Times New Roman"/>
          <w:noProof/>
        </w:rPr>
        <w:t xml:space="preserve">June </w:t>
      </w:r>
      <w:r>
        <w:rPr>
          <w:rFonts w:ascii="Times New Roman" w:hAnsi="Times New Roman" w:cs="Times New Roman"/>
          <w:noProof/>
        </w:rPr>
        <w:t>2015.</w:t>
      </w:r>
    </w:p>
    <w:sectPr w:rsidR="00DC51C4" w:rsidRPr="00D10B1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543" w:rsidRDefault="00CE4543" w:rsidP="006F2670">
      <w:pPr>
        <w:spacing w:after="0" w:line="240" w:lineRule="auto"/>
      </w:pPr>
      <w:r>
        <w:separator/>
      </w:r>
    </w:p>
  </w:endnote>
  <w:endnote w:type="continuationSeparator" w:id="0">
    <w:p w:rsidR="00CE4543" w:rsidRDefault="00CE4543" w:rsidP="006F2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4388012"/>
      <w:docPartObj>
        <w:docPartGallery w:val="Page Numbers (Bottom of Page)"/>
        <w:docPartUnique/>
      </w:docPartObj>
    </w:sdtPr>
    <w:sdtEndPr>
      <w:rPr>
        <w:noProof/>
      </w:rPr>
    </w:sdtEndPr>
    <w:sdtContent>
      <w:p w:rsidR="006F2670" w:rsidRDefault="006F2670">
        <w:pPr>
          <w:pStyle w:val="Footer"/>
          <w:jc w:val="center"/>
        </w:pPr>
        <w:r w:rsidRPr="00895908">
          <w:rPr>
            <w:rFonts w:ascii="Times New Roman" w:hAnsi="Times New Roman" w:cs="Times New Roman"/>
          </w:rPr>
          <w:fldChar w:fldCharType="begin"/>
        </w:r>
        <w:r w:rsidRPr="00895908">
          <w:rPr>
            <w:rFonts w:ascii="Times New Roman" w:hAnsi="Times New Roman" w:cs="Times New Roman"/>
          </w:rPr>
          <w:instrText xml:space="preserve"> PAGE   \* MERGEFORMAT </w:instrText>
        </w:r>
        <w:r w:rsidRPr="00895908">
          <w:rPr>
            <w:rFonts w:ascii="Times New Roman" w:hAnsi="Times New Roman" w:cs="Times New Roman"/>
          </w:rPr>
          <w:fldChar w:fldCharType="separate"/>
        </w:r>
        <w:r w:rsidR="005335C3">
          <w:rPr>
            <w:rFonts w:ascii="Times New Roman" w:hAnsi="Times New Roman" w:cs="Times New Roman"/>
            <w:noProof/>
          </w:rPr>
          <w:t>1</w:t>
        </w:r>
        <w:r w:rsidRPr="00895908">
          <w:rPr>
            <w:rFonts w:ascii="Times New Roman" w:hAnsi="Times New Roman" w:cs="Times New Roman"/>
            <w:noProof/>
          </w:rPr>
          <w:fldChar w:fldCharType="end"/>
        </w:r>
      </w:p>
    </w:sdtContent>
  </w:sdt>
  <w:p w:rsidR="006F2670" w:rsidRDefault="006F26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543" w:rsidRDefault="00CE4543" w:rsidP="006F2670">
      <w:pPr>
        <w:spacing w:after="0" w:line="240" w:lineRule="auto"/>
      </w:pPr>
      <w:r>
        <w:separator/>
      </w:r>
    </w:p>
  </w:footnote>
  <w:footnote w:type="continuationSeparator" w:id="0">
    <w:p w:rsidR="00CE4543" w:rsidRDefault="00CE4543" w:rsidP="006F26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853"/>
    <w:rsid w:val="000C2E7A"/>
    <w:rsid w:val="00120294"/>
    <w:rsid w:val="00233247"/>
    <w:rsid w:val="00294B28"/>
    <w:rsid w:val="002A58FA"/>
    <w:rsid w:val="002E3018"/>
    <w:rsid w:val="00325581"/>
    <w:rsid w:val="00377ED2"/>
    <w:rsid w:val="003A2E2D"/>
    <w:rsid w:val="00401E3D"/>
    <w:rsid w:val="00415D45"/>
    <w:rsid w:val="00431D5B"/>
    <w:rsid w:val="00461A52"/>
    <w:rsid w:val="00463B00"/>
    <w:rsid w:val="00494C37"/>
    <w:rsid w:val="004C3BBD"/>
    <w:rsid w:val="004C61C0"/>
    <w:rsid w:val="005335C3"/>
    <w:rsid w:val="005629E0"/>
    <w:rsid w:val="00572CA5"/>
    <w:rsid w:val="00590A6F"/>
    <w:rsid w:val="00615BE4"/>
    <w:rsid w:val="0065177C"/>
    <w:rsid w:val="006743E3"/>
    <w:rsid w:val="006F2670"/>
    <w:rsid w:val="00726292"/>
    <w:rsid w:val="00736681"/>
    <w:rsid w:val="00750795"/>
    <w:rsid w:val="00832789"/>
    <w:rsid w:val="00847FD7"/>
    <w:rsid w:val="0086742B"/>
    <w:rsid w:val="00895908"/>
    <w:rsid w:val="00A04037"/>
    <w:rsid w:val="00AC6853"/>
    <w:rsid w:val="00B352EE"/>
    <w:rsid w:val="00BE3809"/>
    <w:rsid w:val="00CE4543"/>
    <w:rsid w:val="00D10B15"/>
    <w:rsid w:val="00D24962"/>
    <w:rsid w:val="00D412CB"/>
    <w:rsid w:val="00DB2F3B"/>
    <w:rsid w:val="00DC51C4"/>
    <w:rsid w:val="00E4721C"/>
    <w:rsid w:val="00E64F95"/>
    <w:rsid w:val="00E9753F"/>
    <w:rsid w:val="00F25861"/>
    <w:rsid w:val="00FB0D42"/>
    <w:rsid w:val="00FE473E"/>
    <w:rsid w:val="00FF3E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09E455-8590-4C51-8D58-68466F000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8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
    <w:name w:val="EndNote Bibliography"/>
    <w:basedOn w:val="Normal"/>
    <w:link w:val="EndNoteBibliographyChar"/>
    <w:rsid w:val="00AC6853"/>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AC6853"/>
    <w:rPr>
      <w:rFonts w:ascii="Calibri" w:hAnsi="Calibri" w:cs="Calibri"/>
      <w:noProof/>
    </w:rPr>
  </w:style>
  <w:style w:type="paragraph" w:styleId="Header">
    <w:name w:val="header"/>
    <w:basedOn w:val="Normal"/>
    <w:link w:val="HeaderChar"/>
    <w:uiPriority w:val="99"/>
    <w:unhideWhenUsed/>
    <w:rsid w:val="006F26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2670"/>
  </w:style>
  <w:style w:type="paragraph" w:styleId="Footer">
    <w:name w:val="footer"/>
    <w:basedOn w:val="Normal"/>
    <w:link w:val="FooterChar"/>
    <w:uiPriority w:val="99"/>
    <w:unhideWhenUsed/>
    <w:rsid w:val="006F26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2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92169">
      <w:bodyDiv w:val="1"/>
      <w:marLeft w:val="0"/>
      <w:marRight w:val="0"/>
      <w:marTop w:val="0"/>
      <w:marBottom w:val="0"/>
      <w:divBdr>
        <w:top w:val="none" w:sz="0" w:space="0" w:color="auto"/>
        <w:left w:val="none" w:sz="0" w:space="0" w:color="auto"/>
        <w:bottom w:val="none" w:sz="0" w:space="0" w:color="auto"/>
        <w:right w:val="none" w:sz="0" w:space="0" w:color="auto"/>
      </w:divBdr>
    </w:div>
    <w:div w:id="555550315">
      <w:bodyDiv w:val="1"/>
      <w:marLeft w:val="0"/>
      <w:marRight w:val="0"/>
      <w:marTop w:val="0"/>
      <w:marBottom w:val="0"/>
      <w:divBdr>
        <w:top w:val="none" w:sz="0" w:space="0" w:color="auto"/>
        <w:left w:val="none" w:sz="0" w:space="0" w:color="auto"/>
        <w:bottom w:val="none" w:sz="0" w:space="0" w:color="auto"/>
        <w:right w:val="none" w:sz="0" w:space="0" w:color="auto"/>
      </w:divBdr>
    </w:div>
    <w:div w:id="117815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464</Words>
  <Characters>2649</Characters>
  <Application>Microsoft Office Word</Application>
  <DocSecurity>0</DocSecurity>
  <Lines>22</Lines>
  <Paragraphs>6</Paragraphs>
  <ScaleCrop>false</ScaleCrop>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ASAREH</dc:creator>
  <cp:keywords/>
  <dc:description/>
  <cp:lastModifiedBy>Asus</cp:lastModifiedBy>
  <cp:revision>2</cp:revision>
  <dcterms:created xsi:type="dcterms:W3CDTF">2021-12-06T19:28:00Z</dcterms:created>
  <dcterms:modified xsi:type="dcterms:W3CDTF">2021-12-06T19:28:00Z</dcterms:modified>
</cp:coreProperties>
</file>