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1C743EA4" w14:textId="77777777" w:rsidR="00636BB2" w:rsidRPr="00636BB2" w:rsidRDefault="00636BB2" w:rsidP="00636BB2">
      <w:pPr>
        <w:rPr>
          <w:color w:val="000000" w:themeColor="text1"/>
          <w:sz w:val="48"/>
          <w:szCs w:val="48"/>
        </w:rPr>
      </w:pPr>
      <w:r w:rsidRPr="00636BB2">
        <w:rPr>
          <w:color w:val="000000" w:themeColor="text1"/>
          <w:sz w:val="48"/>
          <w:szCs w:val="48"/>
        </w:rPr>
        <w:t>The research of integral conductivity and single ion channels in cell and bilayer lipid membranes at the presence of macrocycle compounds</w:t>
      </w:r>
    </w:p>
    <w:p w14:paraId="3EA761B5" w14:textId="335BE6EB" w:rsidR="005156EC" w:rsidRPr="00C071A2" w:rsidRDefault="00C071A2" w:rsidP="00636BB2">
      <w:pPr>
        <w:pStyle w:val="papertitle"/>
        <w:spacing w:before="5pt" w:beforeAutospacing="1" w:after="5pt" w:afterAutospacing="1"/>
        <w:rPr>
          <w:color w:val="000000" w:themeColor="text1"/>
          <w:sz w:val="24"/>
          <w:szCs w:val="24"/>
        </w:rPr>
      </w:pPr>
      <w:r>
        <w:rPr>
          <w:color w:val="000000" w:themeColor="text1"/>
          <w:sz w:val="24"/>
          <w:szCs w:val="24"/>
          <w:vertAlign w:val="superscript"/>
        </w:rPr>
        <w:t>1</w:t>
      </w:r>
      <w:r w:rsidR="00636BB2" w:rsidRPr="00636BB2">
        <w:rPr>
          <w:color w:val="000000" w:themeColor="text1"/>
          <w:sz w:val="24"/>
          <w:szCs w:val="24"/>
        </w:rPr>
        <w:t>Arifa Baghirova</w:t>
      </w:r>
      <w:r>
        <w:rPr>
          <w:color w:val="000000" w:themeColor="text1"/>
          <w:sz w:val="24"/>
          <w:szCs w:val="24"/>
          <w:vertAlign w:val="superscript"/>
        </w:rPr>
        <w:t>*</w:t>
      </w:r>
      <w:r>
        <w:rPr>
          <w:color w:val="000000" w:themeColor="text1"/>
          <w:sz w:val="24"/>
          <w:szCs w:val="24"/>
        </w:rPr>
        <w:t xml:space="preserve">, </w:t>
      </w:r>
      <w:r>
        <w:rPr>
          <w:color w:val="000000" w:themeColor="text1"/>
          <w:sz w:val="24"/>
          <w:szCs w:val="24"/>
          <w:vertAlign w:val="superscript"/>
        </w:rPr>
        <w:t>2</w:t>
      </w:r>
      <w:r>
        <w:rPr>
          <w:color w:val="000000" w:themeColor="text1"/>
          <w:sz w:val="24"/>
          <w:szCs w:val="24"/>
        </w:rPr>
        <w:t>Khayala Mammadova</w:t>
      </w:r>
    </w:p>
    <w:p w14:paraId="2957E846" w14:textId="7A0F5A4E" w:rsidR="00636BB2" w:rsidRDefault="00C071A2" w:rsidP="00636BB2">
      <w:pPr>
        <w:rPr>
          <w:color w:val="000000" w:themeColor="text1"/>
          <w:szCs w:val="24"/>
        </w:rPr>
      </w:pPr>
      <w:r>
        <w:rPr>
          <w:color w:val="000000" w:themeColor="text1"/>
          <w:szCs w:val="24"/>
          <w:vertAlign w:val="superscript"/>
        </w:rPr>
        <w:t>1</w:t>
      </w:r>
      <w:r w:rsidR="00636BB2">
        <w:rPr>
          <w:color w:val="000000" w:themeColor="text1"/>
          <w:szCs w:val="24"/>
        </w:rPr>
        <w:t>Institute</w:t>
      </w:r>
      <w:r w:rsidR="00636BB2" w:rsidRPr="00F26FCA">
        <w:rPr>
          <w:color w:val="000000" w:themeColor="text1"/>
          <w:szCs w:val="24"/>
        </w:rPr>
        <w:t xml:space="preserve"> </w:t>
      </w:r>
      <w:r w:rsidR="00636BB2">
        <w:rPr>
          <w:color w:val="000000" w:themeColor="text1"/>
          <w:szCs w:val="24"/>
        </w:rPr>
        <w:t>of</w:t>
      </w:r>
      <w:r w:rsidR="00636BB2" w:rsidRPr="00F26FCA">
        <w:rPr>
          <w:color w:val="000000" w:themeColor="text1"/>
          <w:szCs w:val="24"/>
        </w:rPr>
        <w:t xml:space="preserve"> </w:t>
      </w:r>
      <w:r w:rsidR="00636BB2">
        <w:rPr>
          <w:color w:val="000000" w:themeColor="text1"/>
          <w:szCs w:val="24"/>
        </w:rPr>
        <w:t>Botany</w:t>
      </w:r>
      <w:r w:rsidR="00636BB2" w:rsidRPr="00F26FCA">
        <w:rPr>
          <w:color w:val="000000" w:themeColor="text1"/>
          <w:szCs w:val="24"/>
        </w:rPr>
        <w:t xml:space="preserve">, </w:t>
      </w:r>
      <w:r w:rsidR="00636BB2">
        <w:rPr>
          <w:color w:val="000000" w:themeColor="text1"/>
          <w:szCs w:val="24"/>
        </w:rPr>
        <w:t>Azerbaijan</w:t>
      </w:r>
      <w:r w:rsidR="00636BB2" w:rsidRPr="00F26FCA">
        <w:rPr>
          <w:color w:val="000000" w:themeColor="text1"/>
          <w:szCs w:val="24"/>
        </w:rPr>
        <w:t xml:space="preserve"> </w:t>
      </w:r>
      <w:r w:rsidR="00636BB2">
        <w:rPr>
          <w:color w:val="000000" w:themeColor="text1"/>
          <w:szCs w:val="24"/>
        </w:rPr>
        <w:t>National</w:t>
      </w:r>
      <w:r w:rsidR="00636BB2" w:rsidRPr="00F26FCA">
        <w:rPr>
          <w:color w:val="000000" w:themeColor="text1"/>
          <w:szCs w:val="24"/>
        </w:rPr>
        <w:t xml:space="preserve"> </w:t>
      </w:r>
      <w:r w:rsidR="00636BB2">
        <w:rPr>
          <w:color w:val="000000" w:themeColor="text1"/>
          <w:szCs w:val="24"/>
        </w:rPr>
        <w:t xml:space="preserve">Academy of </w:t>
      </w:r>
      <w:proofErr w:type="spellStart"/>
      <w:r w:rsidR="00636BB2">
        <w:rPr>
          <w:color w:val="000000" w:themeColor="text1"/>
          <w:szCs w:val="24"/>
        </w:rPr>
        <w:t>Sciences.Baku</w:t>
      </w:r>
      <w:proofErr w:type="spellEnd"/>
      <w:r w:rsidR="00636BB2">
        <w:rPr>
          <w:color w:val="000000" w:themeColor="text1"/>
          <w:szCs w:val="24"/>
        </w:rPr>
        <w:t>, Azerbaijan</w:t>
      </w:r>
    </w:p>
    <w:p w14:paraId="3A0869BB" w14:textId="630A43B4" w:rsidR="00C071A2" w:rsidRDefault="00C071A2" w:rsidP="00636BB2">
      <w:pPr>
        <w:rPr>
          <w:color w:val="000000" w:themeColor="text1"/>
          <w:szCs w:val="24"/>
        </w:rPr>
      </w:pPr>
      <w:r>
        <w:rPr>
          <w:color w:val="000000" w:themeColor="text1"/>
          <w:szCs w:val="24"/>
          <w:vertAlign w:val="superscript"/>
        </w:rPr>
        <w:t>2</w:t>
      </w:r>
      <w:r>
        <w:rPr>
          <w:color w:val="000000" w:themeColor="text1"/>
          <w:szCs w:val="24"/>
        </w:rPr>
        <w:t>Azerbaijan Medical University</w:t>
      </w:r>
    </w:p>
    <w:p w14:paraId="650F2064" w14:textId="77777777" w:rsidR="00C071A2" w:rsidRPr="00F26FCA" w:rsidRDefault="00C071A2" w:rsidP="00636BB2">
      <w:pPr>
        <w:rPr>
          <w:color w:val="000000" w:themeColor="text1"/>
          <w:szCs w:val="24"/>
        </w:rPr>
      </w:pPr>
    </w:p>
    <w:p w14:paraId="2A9D81D8" w14:textId="77777777" w:rsidR="00636BB2" w:rsidRDefault="00636BB2" w:rsidP="00636BB2">
      <w:pPr>
        <w:rPr>
          <w:color w:val="000000" w:themeColor="text1"/>
          <w:szCs w:val="24"/>
        </w:rPr>
      </w:pPr>
      <w:r w:rsidRPr="00F26FCA">
        <w:rPr>
          <w:color w:val="000000" w:themeColor="text1"/>
          <w:szCs w:val="24"/>
        </w:rPr>
        <w:t xml:space="preserve">                  </w:t>
      </w:r>
    </w:p>
    <w:p w14:paraId="2C769E12" w14:textId="046ED2E6" w:rsidR="00636BB2" w:rsidRPr="00471304" w:rsidRDefault="00636BB2" w:rsidP="00636BB2">
      <w:pPr>
        <w:rPr>
          <w:color w:val="000000" w:themeColor="text1"/>
          <w:szCs w:val="24"/>
        </w:rPr>
      </w:pPr>
      <w:r w:rsidRPr="00F26FCA">
        <w:rPr>
          <w:color w:val="000000" w:themeColor="text1"/>
          <w:szCs w:val="24"/>
        </w:rPr>
        <w:t xml:space="preserve"> </w:t>
      </w:r>
      <w:r w:rsidRPr="00471304">
        <w:rPr>
          <w:color w:val="000000" w:themeColor="text1"/>
          <w:szCs w:val="24"/>
        </w:rPr>
        <w:t xml:space="preserve">e-mail: </w:t>
      </w:r>
      <w:hyperlink r:id="rId8" w:history="1">
        <w:r w:rsidRPr="00471304">
          <w:rPr>
            <w:rStyle w:val="af"/>
            <w:szCs w:val="24"/>
          </w:rPr>
          <w:t>arifabaghirova@gmail.com</w:t>
        </w:r>
      </w:hyperlink>
    </w:p>
    <w:p w14:paraId="74C437A5" w14:textId="77777777" w:rsidR="00CE0406" w:rsidRDefault="00CE0406" w:rsidP="00636BB2">
      <w:pPr>
        <w:spacing w:line="18pt" w:lineRule="auto"/>
        <w:jc w:val="both"/>
        <w:rPr>
          <w:b/>
          <w:i/>
          <w:color w:val="000000" w:themeColor="text1"/>
          <w:szCs w:val="24"/>
        </w:rPr>
      </w:pPr>
    </w:p>
    <w:p w14:paraId="284E5071" w14:textId="05DFC639" w:rsidR="00636BB2" w:rsidRDefault="00636BB2" w:rsidP="00636BB2">
      <w:pPr>
        <w:spacing w:line="18pt" w:lineRule="auto"/>
        <w:jc w:val="both"/>
        <w:rPr>
          <w:szCs w:val="24"/>
        </w:rPr>
      </w:pPr>
      <w:r>
        <w:rPr>
          <w:b/>
          <w:i/>
          <w:color w:val="000000" w:themeColor="text1"/>
          <w:szCs w:val="24"/>
        </w:rPr>
        <w:t>Abstracts.</w:t>
      </w:r>
      <w:r>
        <w:rPr>
          <w:color w:val="000000" w:themeColor="text1"/>
          <w:szCs w:val="24"/>
        </w:rPr>
        <w:t xml:space="preserve"> Study of biological activity and physical and chemical properties of macrocycle polyene compounds that have status of polyene antibiotics (PA) is very actual in medical and cell biophysics. Interaction of mentioned above PA with cell membranes and with their alternative model – bilayer lipid membranes (BLM) leads to the formation of ion channels which are present as integral conductivity or as single ion channels providing the transport of ions and low molecular size compounds through membrane. </w:t>
      </w:r>
      <w:r w:rsidRPr="003570F0">
        <w:rPr>
          <w:color w:val="000000" w:themeColor="text1"/>
          <w:szCs w:val="24"/>
        </w:rPr>
        <w:t>From a medical point of view, PA are pharmacological drugs used against pathogens of fungal and bacterial diseases and, as it turned out, even against viruses and some types of cancer cells</w:t>
      </w:r>
      <w:r w:rsidR="00C34E27">
        <w:rPr>
          <w:color w:val="000000" w:themeColor="text1"/>
          <w:szCs w:val="24"/>
        </w:rPr>
        <w:t xml:space="preserve"> [1]</w:t>
      </w:r>
      <w:r w:rsidRPr="003570F0">
        <w:rPr>
          <w:color w:val="000000" w:themeColor="text1"/>
          <w:szCs w:val="24"/>
        </w:rPr>
        <w:t>.</w:t>
      </w:r>
      <w:r>
        <w:rPr>
          <w:color w:val="000000" w:themeColor="text1"/>
          <w:szCs w:val="24"/>
        </w:rPr>
        <w:t xml:space="preserve"> </w:t>
      </w:r>
      <w:r w:rsidRPr="003570F0">
        <w:rPr>
          <w:color w:val="000000" w:themeColor="text1"/>
          <w:szCs w:val="24"/>
        </w:rPr>
        <w:t>The physic</w:t>
      </w:r>
      <w:r>
        <w:rPr>
          <w:color w:val="000000" w:themeColor="text1"/>
          <w:szCs w:val="24"/>
        </w:rPr>
        <w:t xml:space="preserve">al and </w:t>
      </w:r>
      <w:r w:rsidRPr="003570F0">
        <w:rPr>
          <w:color w:val="000000" w:themeColor="text1"/>
          <w:szCs w:val="24"/>
        </w:rPr>
        <w:t>chemical parameters of ion channels, such as selectivity and conductivity formed by PA in cell membranes, are influenced even by not very significant changes in the number of double bonds and the number of hydroxyl and carbonyl groups in the molecule of these compounds.</w:t>
      </w:r>
      <w:r>
        <w:rPr>
          <w:color w:val="000000" w:themeColor="text1"/>
          <w:szCs w:val="24"/>
        </w:rPr>
        <w:t xml:space="preserve"> It was shown that biological activity of antibiotics was rising with the more number of the double binds in the PA molecule. We used amphotericin B, </w:t>
      </w:r>
      <w:proofErr w:type="spellStart"/>
      <w:r>
        <w:rPr>
          <w:color w:val="000000" w:themeColor="text1"/>
          <w:szCs w:val="24"/>
        </w:rPr>
        <w:t>levorin</w:t>
      </w:r>
      <w:proofErr w:type="spellEnd"/>
      <w:r>
        <w:rPr>
          <w:color w:val="000000" w:themeColor="text1"/>
          <w:szCs w:val="24"/>
        </w:rPr>
        <w:t xml:space="preserve"> A, nystatin and </w:t>
      </w:r>
      <w:proofErr w:type="spellStart"/>
      <w:r>
        <w:rPr>
          <w:color w:val="000000" w:themeColor="text1"/>
          <w:szCs w:val="24"/>
        </w:rPr>
        <w:t>filipin</w:t>
      </w:r>
      <w:proofErr w:type="spellEnd"/>
      <w:r>
        <w:rPr>
          <w:color w:val="000000" w:themeColor="text1"/>
          <w:szCs w:val="24"/>
        </w:rPr>
        <w:t xml:space="preserve"> preparations in our work</w:t>
      </w:r>
      <w:r w:rsidR="00C34E27">
        <w:rPr>
          <w:color w:val="000000" w:themeColor="text1"/>
          <w:szCs w:val="24"/>
        </w:rPr>
        <w:t xml:space="preserve"> [1,2]</w:t>
      </w:r>
      <w:r>
        <w:rPr>
          <w:color w:val="000000" w:themeColor="text1"/>
          <w:szCs w:val="24"/>
        </w:rPr>
        <w:t xml:space="preserve">. The research of physical and chemical properties of the single and combined ion </w:t>
      </w:r>
      <w:proofErr w:type="gramStart"/>
      <w:r>
        <w:rPr>
          <w:color w:val="000000" w:themeColor="text1"/>
          <w:szCs w:val="24"/>
        </w:rPr>
        <w:t>channels  induced</w:t>
      </w:r>
      <w:proofErr w:type="gramEnd"/>
      <w:r>
        <w:rPr>
          <w:color w:val="000000" w:themeColor="text1"/>
          <w:szCs w:val="24"/>
        </w:rPr>
        <w:t xml:space="preserve"> by </w:t>
      </w:r>
      <w:proofErr w:type="spellStart"/>
      <w:r>
        <w:rPr>
          <w:color w:val="000000" w:themeColor="text1"/>
          <w:szCs w:val="24"/>
        </w:rPr>
        <w:t>macrolactone</w:t>
      </w:r>
      <w:proofErr w:type="spellEnd"/>
      <w:r>
        <w:rPr>
          <w:color w:val="000000" w:themeColor="text1"/>
          <w:szCs w:val="24"/>
        </w:rPr>
        <w:t xml:space="preserve"> PA in  </w:t>
      </w:r>
      <w:proofErr w:type="spellStart"/>
      <w:r>
        <w:rPr>
          <w:color w:val="000000" w:themeColor="text1"/>
          <w:szCs w:val="24"/>
        </w:rPr>
        <w:t>membrans</w:t>
      </w:r>
      <w:proofErr w:type="spellEnd"/>
      <w:r>
        <w:rPr>
          <w:color w:val="000000" w:themeColor="text1"/>
          <w:szCs w:val="24"/>
        </w:rPr>
        <w:t xml:space="preserve"> show the correlative dependence of the structure and function of these compounds. The conductivity of amphotericin B channels in the solution of </w:t>
      </w:r>
      <w:r w:rsidRPr="009D03F4">
        <w:rPr>
          <w:szCs w:val="24"/>
        </w:rPr>
        <w:t>2</w:t>
      </w:r>
      <w:r w:rsidRPr="00471304">
        <w:rPr>
          <w:szCs w:val="24"/>
          <w:lang w:val="ru-RU"/>
        </w:rPr>
        <w:t>М</w:t>
      </w:r>
      <w:r w:rsidRPr="009D03F4">
        <w:rPr>
          <w:szCs w:val="24"/>
        </w:rPr>
        <w:t xml:space="preserve"> </w:t>
      </w:r>
      <w:r w:rsidRPr="00471304">
        <w:rPr>
          <w:szCs w:val="24"/>
          <w:lang w:val="ru-RU"/>
        </w:rPr>
        <w:t>С</w:t>
      </w:r>
      <w:proofErr w:type="spellStart"/>
      <w:r w:rsidRPr="00471304">
        <w:rPr>
          <w:szCs w:val="24"/>
        </w:rPr>
        <w:t>sCl</w:t>
      </w:r>
      <w:proofErr w:type="spellEnd"/>
      <w:r>
        <w:rPr>
          <w:szCs w:val="24"/>
        </w:rPr>
        <w:t xml:space="preserve"> is </w:t>
      </w:r>
      <w:r w:rsidRPr="009D03F4">
        <w:rPr>
          <w:szCs w:val="24"/>
        </w:rPr>
        <w:t xml:space="preserve">6±1 </w:t>
      </w:r>
      <w:proofErr w:type="spellStart"/>
      <w:r>
        <w:rPr>
          <w:szCs w:val="24"/>
        </w:rPr>
        <w:t>pSm</w:t>
      </w:r>
      <w:proofErr w:type="spellEnd"/>
      <w:r>
        <w:rPr>
          <w:szCs w:val="24"/>
        </w:rPr>
        <w:t xml:space="preserve"> but the conductivity of nystatin channel in the solution of </w:t>
      </w:r>
      <w:r w:rsidRPr="009D03F4">
        <w:rPr>
          <w:szCs w:val="24"/>
        </w:rPr>
        <w:t>3</w:t>
      </w:r>
      <w:r w:rsidRPr="00471304">
        <w:rPr>
          <w:szCs w:val="24"/>
          <w:lang w:val="ru-RU"/>
        </w:rPr>
        <w:t>М</w:t>
      </w:r>
      <w:r w:rsidRPr="009D03F4">
        <w:rPr>
          <w:szCs w:val="24"/>
        </w:rPr>
        <w:t xml:space="preserve"> </w:t>
      </w:r>
      <w:r w:rsidRPr="00471304">
        <w:rPr>
          <w:szCs w:val="24"/>
        </w:rPr>
        <w:t>KNO</w:t>
      </w:r>
      <w:r w:rsidRPr="009D03F4">
        <w:rPr>
          <w:szCs w:val="24"/>
          <w:vertAlign w:val="subscript"/>
        </w:rPr>
        <w:t>3</w:t>
      </w:r>
      <w:r>
        <w:rPr>
          <w:szCs w:val="24"/>
        </w:rPr>
        <w:t xml:space="preserve"> is </w:t>
      </w:r>
      <w:r w:rsidRPr="009D03F4">
        <w:rPr>
          <w:szCs w:val="24"/>
        </w:rPr>
        <w:t xml:space="preserve">1,5 ±0,5 </w:t>
      </w:r>
      <w:proofErr w:type="spellStart"/>
      <w:proofErr w:type="gramStart"/>
      <w:r w:rsidR="00C34E27">
        <w:rPr>
          <w:szCs w:val="24"/>
        </w:rPr>
        <w:t>pSm</w:t>
      </w:r>
      <w:proofErr w:type="spellEnd"/>
      <w:r w:rsidR="00C34E27">
        <w:rPr>
          <w:szCs w:val="24"/>
        </w:rPr>
        <w:t>[</w:t>
      </w:r>
      <w:proofErr w:type="gramEnd"/>
      <w:r w:rsidR="00C34E27">
        <w:rPr>
          <w:szCs w:val="24"/>
        </w:rPr>
        <w:t>3].</w:t>
      </w:r>
    </w:p>
    <w:p w14:paraId="5F70C0E9" w14:textId="77777777" w:rsidR="00636BB2" w:rsidRPr="00ED4773" w:rsidRDefault="00636BB2" w:rsidP="00636BB2">
      <w:pPr>
        <w:spacing w:line="18pt" w:lineRule="auto"/>
        <w:jc w:val="both"/>
        <w:rPr>
          <w:szCs w:val="24"/>
        </w:rPr>
      </w:pPr>
      <w:r>
        <w:rPr>
          <w:color w:val="000000" w:themeColor="text1"/>
          <w:szCs w:val="24"/>
        </w:rPr>
        <w:t xml:space="preserve">The comparative analysis of the experimental data of conductivity and selectivity of single and combined ion channels in bimolecular membranes in the presence of macrocycle PA </w:t>
      </w:r>
      <w:r w:rsidRPr="00ED4773">
        <w:rPr>
          <w:szCs w:val="24"/>
        </w:rPr>
        <w:t>opens up prospects for scientifically based chemical modification of new generation antibiotics for further use of these drugs in practical medicine</w:t>
      </w:r>
    </w:p>
    <w:p w14:paraId="67408E05" w14:textId="77777777" w:rsidR="00636BB2" w:rsidRDefault="00636BB2" w:rsidP="00636BB2">
      <w:pPr>
        <w:jc w:val="both"/>
        <w:rPr>
          <w:b/>
          <w:i/>
          <w:szCs w:val="24"/>
        </w:rPr>
      </w:pPr>
    </w:p>
    <w:p w14:paraId="315B572B" w14:textId="182BE6C3" w:rsidR="00636BB2" w:rsidRPr="00ED4773" w:rsidRDefault="00636BB2" w:rsidP="00636BB2">
      <w:pPr>
        <w:jc w:val="both"/>
        <w:rPr>
          <w:szCs w:val="24"/>
        </w:rPr>
      </w:pPr>
      <w:r>
        <w:rPr>
          <w:b/>
          <w:i/>
          <w:szCs w:val="24"/>
        </w:rPr>
        <w:t>Keywords</w:t>
      </w:r>
      <w:r w:rsidRPr="00ED4773">
        <w:rPr>
          <w:szCs w:val="24"/>
        </w:rPr>
        <w:t xml:space="preserve">: </w:t>
      </w:r>
      <w:r w:rsidRPr="009D03F4">
        <w:rPr>
          <w:szCs w:val="24"/>
        </w:rPr>
        <w:t>polyene</w:t>
      </w:r>
      <w:r w:rsidRPr="00ED4773">
        <w:rPr>
          <w:szCs w:val="24"/>
        </w:rPr>
        <w:t xml:space="preserve"> </w:t>
      </w:r>
      <w:r w:rsidRPr="009D03F4">
        <w:rPr>
          <w:szCs w:val="24"/>
        </w:rPr>
        <w:t>antibiotic</w:t>
      </w:r>
      <w:r>
        <w:rPr>
          <w:b/>
          <w:i/>
          <w:szCs w:val="24"/>
        </w:rPr>
        <w:t>s</w:t>
      </w:r>
      <w:r w:rsidRPr="00ED4773">
        <w:rPr>
          <w:b/>
          <w:i/>
          <w:szCs w:val="24"/>
        </w:rPr>
        <w:t xml:space="preserve"> </w:t>
      </w:r>
      <w:r w:rsidRPr="00ED4773">
        <w:rPr>
          <w:szCs w:val="24"/>
        </w:rPr>
        <w:t>(PA), amphotericin B, ion channels, bilayer lipid membranes (BLM),</w:t>
      </w:r>
      <w:r>
        <w:rPr>
          <w:szCs w:val="24"/>
        </w:rPr>
        <w:t xml:space="preserve"> </w:t>
      </w:r>
      <w:r w:rsidRPr="00ED4773">
        <w:rPr>
          <w:szCs w:val="24"/>
        </w:rPr>
        <w:t xml:space="preserve">single ion channels, </w:t>
      </w:r>
      <w:r>
        <w:rPr>
          <w:szCs w:val="24"/>
        </w:rPr>
        <w:t xml:space="preserve">combined </w:t>
      </w:r>
      <w:r w:rsidRPr="00ED4773">
        <w:rPr>
          <w:szCs w:val="24"/>
        </w:rPr>
        <w:t>ion</w:t>
      </w:r>
      <w:r w:rsidRPr="00ED4773">
        <w:rPr>
          <w:b/>
          <w:i/>
          <w:szCs w:val="24"/>
        </w:rPr>
        <w:t xml:space="preserve"> </w:t>
      </w:r>
      <w:r>
        <w:rPr>
          <w:szCs w:val="24"/>
        </w:rPr>
        <w:t>channels.</w:t>
      </w:r>
    </w:p>
    <w:p w14:paraId="55B44BCB" w14:textId="77777777" w:rsidR="001D1CD8" w:rsidRDefault="001D1CD8" w:rsidP="007D246F">
      <w:pPr>
        <w:jc w:val="both"/>
      </w:pPr>
    </w:p>
    <w:p w14:paraId="63193925" w14:textId="743FFC05" w:rsidR="007D246F" w:rsidRDefault="007D246F" w:rsidP="007D246F">
      <w:pPr>
        <w:jc w:val="both"/>
      </w:pPr>
      <w:r>
        <w:t>REFERENCES:</w:t>
      </w:r>
    </w:p>
    <w:p w14:paraId="5A1F0CEE" w14:textId="77777777" w:rsidR="001D1CD8" w:rsidRDefault="001D1CD8" w:rsidP="007D246F">
      <w:pPr>
        <w:widowControl w:val="0"/>
        <w:jc w:val="both"/>
        <w:rPr>
          <w:rFonts w:eastAsia="Times New Roman"/>
        </w:rPr>
      </w:pPr>
    </w:p>
    <w:p w14:paraId="59B2381A" w14:textId="2BBD14DB" w:rsidR="007D246F" w:rsidRPr="00B05A1D" w:rsidRDefault="007D246F" w:rsidP="007D246F">
      <w:pPr>
        <w:widowControl w:val="0"/>
        <w:jc w:val="both"/>
        <w:rPr>
          <w:rFonts w:eastAsia="Times New Roman"/>
          <w:i/>
        </w:rPr>
      </w:pPr>
      <w:r w:rsidRPr="005D4A0F">
        <w:rPr>
          <w:rFonts w:eastAsia="Times New Roman"/>
        </w:rPr>
        <w:t>1.</w:t>
      </w:r>
      <w:r>
        <w:rPr>
          <w:rFonts w:eastAsia="Times New Roman"/>
        </w:rPr>
        <w:t>Kasumov</w:t>
      </w:r>
      <w:r w:rsidRPr="005D4A0F">
        <w:rPr>
          <w:rFonts w:eastAsia="Times New Roman"/>
        </w:rPr>
        <w:t xml:space="preserve"> </w:t>
      </w:r>
      <w:proofErr w:type="spellStart"/>
      <w:r>
        <w:rPr>
          <w:rFonts w:eastAsia="Times New Roman"/>
        </w:rPr>
        <w:t>Kh</w:t>
      </w:r>
      <w:r w:rsidRPr="005D4A0F">
        <w:rPr>
          <w:rFonts w:eastAsia="Times New Roman"/>
        </w:rPr>
        <w:t>.</w:t>
      </w:r>
      <w:r>
        <w:rPr>
          <w:rFonts w:eastAsia="Times New Roman"/>
        </w:rPr>
        <w:t>M</w:t>
      </w:r>
      <w:proofErr w:type="spellEnd"/>
      <w:r w:rsidRPr="005D4A0F">
        <w:rPr>
          <w:rFonts w:eastAsia="Times New Roman"/>
        </w:rPr>
        <w:t xml:space="preserve">. </w:t>
      </w:r>
      <w:r>
        <w:rPr>
          <w:rFonts w:eastAsia="Times New Roman"/>
        </w:rPr>
        <w:t>Structure and membrane function of polyene macrol</w:t>
      </w:r>
      <w:r w:rsidR="00E15687">
        <w:rPr>
          <w:rFonts w:eastAsia="Times New Roman"/>
        </w:rPr>
        <w:t>ide antibiotics. Monograph.</w:t>
      </w:r>
      <w:r>
        <w:rPr>
          <w:rFonts w:eastAsia="Times New Roman"/>
        </w:rPr>
        <w:t xml:space="preserve"> </w:t>
      </w:r>
      <w:r w:rsidRPr="00B05A1D">
        <w:rPr>
          <w:rFonts w:eastAsia="Times New Roman"/>
        </w:rPr>
        <w:t>Baku—Elm, Moscow- Nauka,2009,</w:t>
      </w:r>
      <w:r>
        <w:rPr>
          <w:rFonts w:eastAsia="Times New Roman"/>
        </w:rPr>
        <w:t xml:space="preserve"> </w:t>
      </w:r>
      <w:r w:rsidRPr="00B05A1D">
        <w:rPr>
          <w:rFonts w:eastAsia="Times New Roman"/>
        </w:rPr>
        <w:t>p</w:t>
      </w:r>
      <w:r w:rsidR="00E15687">
        <w:rPr>
          <w:rFonts w:eastAsia="Times New Roman"/>
        </w:rPr>
        <w:t>p</w:t>
      </w:r>
      <w:r w:rsidRPr="00B05A1D">
        <w:rPr>
          <w:rFonts w:eastAsia="Times New Roman"/>
        </w:rPr>
        <w:t>.1-511</w:t>
      </w:r>
      <w:r w:rsidR="00E15687">
        <w:rPr>
          <w:rFonts w:eastAsia="Times New Roman"/>
        </w:rPr>
        <w:t xml:space="preserve">, 2009 </w:t>
      </w:r>
      <w:r w:rsidRPr="00B05A1D">
        <w:rPr>
          <w:rFonts w:eastAsia="Times New Roman"/>
        </w:rPr>
        <w:t>(In Russian)]</w:t>
      </w:r>
    </w:p>
    <w:p w14:paraId="251F1A5C" w14:textId="77777777" w:rsidR="007D246F" w:rsidRDefault="007D246F" w:rsidP="007D246F">
      <w:pPr>
        <w:jc w:val="both"/>
        <w:rPr>
          <w:rFonts w:eastAsia="Times New Roman"/>
          <w:i/>
        </w:rPr>
      </w:pPr>
    </w:p>
    <w:p w14:paraId="3542F7E4" w14:textId="77777777" w:rsidR="007D246F" w:rsidRDefault="007D246F" w:rsidP="007D246F">
      <w:pPr>
        <w:jc w:val="both"/>
        <w:rPr>
          <w:lang w:val="az-Latn-AZ"/>
        </w:rPr>
      </w:pPr>
      <w:r>
        <w:rPr>
          <w:lang w:val="az-Latn-AZ"/>
        </w:rPr>
        <w:t>2.</w:t>
      </w:r>
      <w:r w:rsidRPr="00B05A1D">
        <w:rPr>
          <w:lang w:val="az-Latn-AZ"/>
        </w:rPr>
        <w:t xml:space="preserve">Samedova A.A., Taghi-zade T.P., Kasumov Kh.M. Dependence of ion channel properties formed by polyene antibitoics  molecules on the lactone ring structure. </w:t>
      </w:r>
      <w:r w:rsidRPr="00B05A1D">
        <w:rPr>
          <w:i/>
          <w:lang w:val="az-Latn-AZ"/>
        </w:rPr>
        <w:t>Russian J. Of Bioorganic Chemistry</w:t>
      </w:r>
      <w:r w:rsidRPr="00B05A1D">
        <w:rPr>
          <w:lang w:val="az-Latn-AZ"/>
        </w:rPr>
        <w:t xml:space="preserve">, 2018,v.44, </w:t>
      </w:r>
      <w:r w:rsidRPr="00B05A1D">
        <w:t>№</w:t>
      </w:r>
      <w:r w:rsidRPr="00B05A1D">
        <w:rPr>
          <w:lang w:val="az-Latn-AZ"/>
        </w:rPr>
        <w:t xml:space="preserve"> 3,pp.337-345.</w:t>
      </w:r>
    </w:p>
    <w:p w14:paraId="426BB021" w14:textId="77777777" w:rsidR="001D1CD8" w:rsidRDefault="001D1CD8" w:rsidP="007D246F">
      <w:pPr>
        <w:jc w:val="both"/>
        <w:rPr>
          <w:lang w:val="az-Latn-AZ"/>
        </w:rPr>
      </w:pPr>
    </w:p>
    <w:p w14:paraId="652CAFB5" w14:textId="0A7E8BC7" w:rsidR="007D246F" w:rsidRDefault="007D246F" w:rsidP="007D246F">
      <w:pPr>
        <w:jc w:val="both"/>
      </w:pPr>
      <w:r>
        <w:rPr>
          <w:lang w:val="az-Latn-AZ"/>
        </w:rPr>
        <w:t>3.</w:t>
      </w:r>
      <w:r w:rsidRPr="00B05A1D">
        <w:rPr>
          <w:b/>
        </w:rPr>
        <w:t xml:space="preserve"> </w:t>
      </w:r>
      <w:proofErr w:type="spellStart"/>
      <w:r w:rsidRPr="00B05A1D">
        <w:t>Baghirova</w:t>
      </w:r>
      <w:proofErr w:type="spellEnd"/>
      <w:r w:rsidRPr="00B05A1D">
        <w:t xml:space="preserve"> А.А.</w:t>
      </w:r>
      <w:r>
        <w:t xml:space="preserve"> Physical and chemical properties of combined ion channels induced by macrocycle polyene antibiotics of different chemical structure in bilayer lipid membranes</w:t>
      </w:r>
      <w:r w:rsidR="00EF21D1">
        <w:t>. J. “Actual questions</w:t>
      </w:r>
      <w:r w:rsidR="001D1CD8">
        <w:t xml:space="preserve"> of biological chemistry and physics”, 2020, </w:t>
      </w:r>
      <w:r w:rsidR="005B4237">
        <w:t>v.5</w:t>
      </w:r>
      <w:proofErr w:type="gramStart"/>
      <w:r w:rsidR="005B4237">
        <w:t xml:space="preserve">, </w:t>
      </w:r>
      <w:r w:rsidR="005B4237">
        <w:rPr>
          <w:lang w:val="az-Latn-AZ"/>
        </w:rPr>
        <w:t>,</w:t>
      </w:r>
      <w:proofErr w:type="gramEnd"/>
      <w:r w:rsidR="005B4237" w:rsidRPr="00B05A1D">
        <w:t>№</w:t>
      </w:r>
      <w:r w:rsidR="005B4237">
        <w:t xml:space="preserve"> 1, pp.158-163.                                                                                                                                                                                                                                                                                                                                                     </w:t>
      </w:r>
    </w:p>
    <w:p w14:paraId="7E5D9056" w14:textId="77777777" w:rsidR="007D246F" w:rsidRPr="00B05A1D" w:rsidRDefault="007D246F" w:rsidP="007D246F">
      <w:pPr>
        <w:jc w:val="both"/>
      </w:pPr>
    </w:p>
    <w:p w14:paraId="1D141BB0" w14:textId="77777777" w:rsidR="004C694C" w:rsidRDefault="004C694C" w:rsidP="002C5D1B">
      <w:pPr>
        <w:pStyle w:val="Author"/>
        <w:spacing w:before="0pt"/>
        <w:rPr>
          <w:sz w:val="18"/>
          <w:szCs w:val="18"/>
        </w:rPr>
      </w:pPr>
    </w:p>
    <w:p w14:paraId="15EE1FAD" w14:textId="0C60D6DF" w:rsidR="004C694C" w:rsidRPr="00472171" w:rsidRDefault="004C694C" w:rsidP="00636BB2">
      <w:pPr>
        <w:pStyle w:val="Author"/>
        <w:spacing w:before="0pt"/>
        <w:jc w:val="both"/>
        <w:rPr>
          <w:sz w:val="18"/>
          <w:szCs w:val="18"/>
        </w:rPr>
        <w:sectPr w:rsidR="004C694C" w:rsidRPr="00472171" w:rsidSect="005156EC">
          <w:headerReference w:type="default" r:id="rId9"/>
          <w:footerReference w:type="default" r:id="rId10"/>
          <w:headerReference w:type="first" r:id="rId11"/>
          <w:footerReference w:type="first" r:id="rId12"/>
          <w:type w:val="continuous"/>
          <w:pgSz w:w="595.30pt" w:h="841.90pt" w:code="9"/>
          <w:pgMar w:top="113.40pt" w:right="44.65pt" w:bottom="72pt" w:left="44.65pt" w:header="36pt" w:footer="36pt" w:gutter="0pt"/>
          <w:cols w:space="36pt"/>
          <w:docGrid w:linePitch="360"/>
        </w:sectPr>
      </w:pPr>
    </w:p>
    <w:p w14:paraId="6B41EC63" w14:textId="53F1F5C8" w:rsidR="003D2DF2" w:rsidRPr="00FF4D74" w:rsidRDefault="003D2DF2" w:rsidP="003D2DF2">
      <w:pPr>
        <w:rPr>
          <w:rFonts w:cs="B Nazanin"/>
          <w:sz w:val="16"/>
          <w:szCs w:val="16"/>
          <w:rtl/>
          <w:lang w:bidi="fa-IR"/>
        </w:rPr>
      </w:pPr>
    </w:p>
    <w:p w14:paraId="5B8B5AAD" w14:textId="77777777" w:rsidR="004A036B" w:rsidRDefault="004A036B" w:rsidP="004A036B">
      <w:pPr>
        <w:sectPr w:rsidR="004A036B" w:rsidSect="003A644E">
          <w:headerReference w:type="first" r:id="rId13"/>
          <w:footerReference w:type="first" r:id="rId14"/>
          <w:type w:val="continuous"/>
          <w:pgSz w:w="595.30pt" w:h="841.90pt" w:code="9"/>
          <w:pgMar w:top="22.50pt" w:right="44.65pt" w:bottom="72pt" w:left="44.65pt" w:header="36pt" w:footer="36pt" w:gutter="0pt"/>
          <w:cols w:space="36pt"/>
          <w:docGrid w:linePitch="360"/>
        </w:sectPr>
      </w:pPr>
    </w:p>
    <w:p w14:paraId="0C227EFC" w14:textId="77777777" w:rsidR="004A036B" w:rsidRPr="005B520E" w:rsidRDefault="004A036B" w:rsidP="004A036B">
      <w:pPr>
        <w:sectPr w:rsidR="004A036B" w:rsidRPr="005B520E" w:rsidSect="003B4E04">
          <w:type w:val="continuous"/>
          <w:pgSz w:w="595.30pt" w:h="841.90pt" w:code="9"/>
          <w:pgMar w:top="22.50pt" w:right="44.65pt" w:bottom="72pt" w:left="44.65pt" w:header="36pt" w:footer="36pt" w:gutter="0pt"/>
          <w:cols w:num="3" w:space="36pt"/>
          <w:docGrid w:linePitch="360"/>
        </w:sectPr>
      </w:pPr>
      <w:r>
        <w:lastRenderedPageBreak/>
        <w:br w:type="column"/>
      </w:r>
    </w:p>
    <w:p w14:paraId="226E3EC0" w14:textId="77777777" w:rsidR="004A036B" w:rsidRDefault="004A036B" w:rsidP="004A036B">
      <w:pPr>
        <w:pStyle w:val="a3"/>
      </w:pPr>
    </w:p>
    <w:sectPr w:rsidR="004A036B" w:rsidSect="005156EC">
      <w:type w:val="continuous"/>
      <w:pgSz w:w="595.30pt" w:h="841.90pt" w:code="9"/>
      <w:pgMar w:top="113.40pt" w:right="44.65pt" w:bottom="72pt" w:left="44.65pt" w:header="36pt" w:footer="36pt" w:gutter="0pt"/>
      <w:cols w:space="36pt"/>
      <w:docGrid w:linePitch="360"/>
    </w:sectPr>
  </w:body>
</w:document>
</file>

<file path=word/endnotes.xml><?xml version="1.0" encoding="utf-8"?>
<w:endnotes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6E16C363" w14:textId="77777777" w:rsidR="008C0D2F" w:rsidRDefault="008C0D2F" w:rsidP="001A3B3D">
      <w:r>
        <w:separator/>
      </w:r>
    </w:p>
  </w:endnote>
  <w:endnote w:type="continuationSeparator" w:id="0">
    <w:p w14:paraId="4EEFD1C8" w14:textId="77777777" w:rsidR="008C0D2F" w:rsidRDefault="008C0D2F"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windows-1251"/>
    <w:family w:val="roman"/>
    <w:pitch w:val="variable"/>
    <w:sig w:usb0="E0002AFF" w:usb1="C0007841" w:usb2="00000009" w:usb3="00000000" w:csb0="000001FF" w:csb1="00000000"/>
  </w:font>
  <w:font w:name="Courier New">
    <w:panose1 w:val="02070309020205020404"/>
    <w:charset w:characterSet="windows-1251"/>
    <w:family w:val="modern"/>
    <w:pitch w:val="fixed"/>
    <w:sig w:usb0="E0002A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0000012" w:usb3="00000000" w:csb0="0002009F" w:csb1="00000000"/>
  </w:font>
  <w:font w:name="B Nazanin">
    <w:altName w:val="Courier New"/>
    <w:charset w:characterSet="windows-1256"/>
    <w:family w:val="auto"/>
    <w:pitch w:val="variable"/>
    <w:sig w:usb0="00002000" w:usb1="80000000" w:usb2="00000008" w:usb3="00000000" w:csb0="00000040" w:csb1="00000000"/>
  </w:font>
  <w:font w:name="Arial-BoldMT">
    <w:altName w:val="Arial"/>
    <w:panose1 w:val="00000000000000000000"/>
    <w:charset w:characterSet="iso-8859-1"/>
    <w:family w:val="swiss"/>
    <w:notTrueType/>
    <w:pitch w:val="default"/>
    <w:sig w:usb0="00000003" w:usb1="00000000" w:usb2="00000000" w:usb3="00000000" w:csb0="00000001" w:csb1="00000000"/>
  </w:font>
  <w:font w:name="Calibri Light">
    <w:panose1 w:val="020F0302020204030204"/>
    <w:charset w:characterSet="windows-1251"/>
    <w:family w:val="swiss"/>
    <w:pitch w:val="variable"/>
    <w:sig w:usb0="A00002EF" w:usb1="4000207B" w:usb2="00000000" w:usb3="00000000" w:csb0="0000019F" w:csb1="00000000"/>
  </w:font>
  <w:font w:name="Calibri">
    <w:panose1 w:val="020F0502020204030204"/>
    <w:charset w:characterSet="windows-1251"/>
    <w:family w:val="swiss"/>
    <w:pitch w:val="variable"/>
    <w:sig w:usb0="E00002FF" w:usb1="4000ACFF" w:usb2="00000001" w:usb3="00000000" w:csb0="0000019F" w:csb1="00000000"/>
  </w:font>
  <w:font w:name="Arial">
    <w:panose1 w:val="020B0604020202020204"/>
    <w:charset w:characterSet="windows-1251"/>
    <w:family w:val="swiss"/>
    <w:pitch w:val="variable"/>
    <w:sig w:usb0="E0002AFF" w:usb1="C0007843" w:usb2="00000009" w:usb3="00000000" w:csb0="000001FF" w:csb1="00000000"/>
  </w:font>
</w:fonts>
</file>

<file path=word/footer1.xml><?xml version="1.0" encoding="utf-8"?>
<w:ft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177BF1AC" w14:textId="77777777" w:rsidR="005156EC" w:rsidRDefault="005156EC">
    <w:pPr>
      <w:pStyle w:val="a7"/>
    </w:pPr>
    <w:r>
      <w:rPr>
        <w:noProof/>
        <w:lang w:val="ru-RU" w:eastAsia="ru-RU"/>
      </w:rPr>
      <w:drawing>
        <wp:anchor distT="0" distB="0" distL="114300" distR="114300" simplePos="0" relativeHeight="251657216" behindDoc="1" locked="0" layoutInCell="1" allowOverlap="1" wp14:anchorId="323AB774" wp14:editId="6C90FE68">
          <wp:simplePos x="0" y="0"/>
          <wp:positionH relativeFrom="column">
            <wp:posOffset>-571500</wp:posOffset>
          </wp:positionH>
          <wp:positionV relativeFrom="paragraph">
            <wp:posOffset>105410</wp:posOffset>
          </wp:positionV>
          <wp:extent cx="7559675" cy="488540"/>
          <wp:effectExtent l="0" t="0" r="3175" b="6985"/>
          <wp:wrapNone/>
          <wp:docPr id="8"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780762CA" w14:textId="77777777" w:rsidR="001A3B3D" w:rsidRPr="006F6D3D" w:rsidRDefault="005156EC" w:rsidP="0056610F">
    <w:pPr>
      <w:pStyle w:val="a7"/>
      <w:jc w:val="start"/>
      <w:rPr>
        <w:sz w:val="16"/>
        <w:szCs w:val="16"/>
      </w:rPr>
    </w:pPr>
    <w:r>
      <w:rPr>
        <w:noProof/>
        <w:sz w:val="16"/>
        <w:szCs w:val="16"/>
        <w:lang w:val="ru-RU" w:eastAsia="ru-RU"/>
      </w:rPr>
      <w:drawing>
        <wp:anchor distT="0" distB="0" distL="114300" distR="114300" simplePos="0" relativeHeight="251655168" behindDoc="1" locked="0" layoutInCell="1" allowOverlap="1" wp14:anchorId="59A5A8EF" wp14:editId="434EC70B">
          <wp:simplePos x="0" y="0"/>
          <wp:positionH relativeFrom="column">
            <wp:posOffset>-682625</wp:posOffset>
          </wp:positionH>
          <wp:positionV relativeFrom="paragraph">
            <wp:posOffset>149860</wp:posOffset>
          </wp:positionV>
          <wp:extent cx="7663815" cy="495300"/>
          <wp:effectExtent l="0" t="0" r="0" b="0"/>
          <wp:wrapNone/>
          <wp:docPr id="9" name="Picture 1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001A3B3D" w:rsidRPr="006F6D3D">
      <w:rPr>
        <w:sz w:val="16"/>
        <w:szCs w:val="16"/>
      </w:rPr>
      <w:t>XXX-X-XXXX-XXXX-X/XX/$XX.00 ©20XX IEEE</w:t>
    </w:r>
  </w:p>
</w:ftr>
</file>

<file path=word/footer3.xml><?xml version="1.0" encoding="utf-8"?>
<w:ft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2E97D69F" w14:textId="77777777" w:rsidR="004A036B" w:rsidRPr="006F6D3D" w:rsidRDefault="004A036B" w:rsidP="0056610F">
    <w:pPr>
      <w:pStyle w:val="a7"/>
      <w:jc w:val="start"/>
      <w:rPr>
        <w:sz w:val="16"/>
        <w:szCs w:val="16"/>
      </w:rPr>
    </w:pPr>
    <w:r w:rsidRPr="006F6D3D">
      <w:rPr>
        <w:sz w:val="16"/>
        <w:szCs w:val="16"/>
      </w:rPr>
      <w:t xml:space="preserve">XXX-X-XXXX-XXXX-X/XX/$XX.00 ©20XX </w:t>
    </w:r>
    <w:r>
      <w:rPr>
        <w:sz w:val="16"/>
        <w:szCs w:val="16"/>
      </w:rPr>
      <w:t>ISC</w:t>
    </w:r>
  </w:p>
</w:ftr>
</file>

<file path=word/footnotes.xml><?xml version="1.0" encoding="utf-8"?>
<w:footnotes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76653647" w14:textId="77777777" w:rsidR="008C0D2F" w:rsidRDefault="008C0D2F" w:rsidP="001A3B3D">
      <w:r>
        <w:separator/>
      </w:r>
    </w:p>
  </w:footnote>
  <w:footnote w:type="continuationSeparator" w:id="0">
    <w:p w14:paraId="6CBE0BE7" w14:textId="77777777" w:rsidR="008C0D2F" w:rsidRDefault="008C0D2F" w:rsidP="001A3B3D">
      <w:r>
        <w:continuationSeparator/>
      </w:r>
    </w:p>
  </w:footnote>
</w:footnotes>
</file>

<file path=word/header1.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4CACF929" w14:textId="4BDFE2A9" w:rsidR="005156EC" w:rsidRPr="002B793B" w:rsidRDefault="005156EC" w:rsidP="005156EC">
    <w:pPr>
      <w:pStyle w:val="a5"/>
      <w:bidi/>
      <w:rPr>
        <w:sz w:val="18"/>
        <w:szCs w:val="18"/>
        <w:rtl/>
        <w:lang w:bidi="fa-IR"/>
      </w:rPr>
    </w:pPr>
    <w:r w:rsidRPr="002B793B">
      <w:rPr>
        <w:noProof/>
        <w:sz w:val="18"/>
        <w:szCs w:val="18"/>
        <w:rtl/>
        <w:lang w:val="ru-RU" w:eastAsia="ru-RU"/>
      </w:rPr>
      <w:drawing>
        <wp:anchor distT="0" distB="0" distL="114300" distR="114300" simplePos="0" relativeHeight="251656192" behindDoc="1" locked="0" layoutInCell="1" allowOverlap="1" wp14:anchorId="2383D816" wp14:editId="14058136">
          <wp:simplePos x="0" y="0"/>
          <wp:positionH relativeFrom="column">
            <wp:posOffset>-576580</wp:posOffset>
          </wp:positionH>
          <wp:positionV relativeFrom="paragraph">
            <wp:posOffset>-485775</wp:posOffset>
          </wp:positionV>
          <wp:extent cx="7620000" cy="1223645"/>
          <wp:effectExtent l="0" t="0" r="0" b="0"/>
          <wp:wrapNone/>
          <wp:docPr id="6"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Pr="002B793B">
      <w:rPr>
        <w:sz w:val="18"/>
        <w:szCs w:val="18"/>
        <w:lang w:bidi="fa-IR"/>
      </w:rPr>
      <w:t>Last name of 1th a</w:t>
    </w:r>
    <w:r w:rsidR="00677B17" w:rsidRPr="002B793B">
      <w:rPr>
        <w:sz w:val="18"/>
        <w:szCs w:val="18"/>
        <w:lang w:bidi="fa-IR"/>
      </w:rPr>
      <w:t>u</w:t>
    </w:r>
    <w:r w:rsidRPr="002B793B">
      <w:rPr>
        <w:sz w:val="18"/>
        <w:szCs w:val="18"/>
        <w:lang w:bidi="fa-IR"/>
      </w:rPr>
      <w:t>thor et al (only 1th author′s name is mentioned), Short title of the article (up to 8 words)</w:t>
    </w:r>
    <w:r w:rsidRPr="002B793B">
      <w:rPr>
        <w:rFonts w:hint="cs"/>
        <w:sz w:val="18"/>
        <w:szCs w:val="18"/>
        <w:rtl/>
        <w:lang w:bidi="fa-IR"/>
      </w:rPr>
      <w:t xml:space="preserve"> </w:t>
    </w:r>
  </w:p>
  <w:p w14:paraId="22DF723D" w14:textId="77777777" w:rsidR="004C667C" w:rsidRPr="005156EC" w:rsidRDefault="004C667C" w:rsidP="005156EC">
    <w:pPr>
      <w:pStyle w:val="a5"/>
      <w:rPr>
        <w:rtl/>
      </w:rPr>
    </w:pPr>
  </w:p>
</w:hdr>
</file>

<file path=word/header2.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7FC0EDA8" w14:textId="57D166BB" w:rsidR="006C0C76" w:rsidRPr="00696FD9" w:rsidRDefault="008C0D2F" w:rsidP="006C0C76">
    <w:pPr>
      <w:pStyle w:val="a5"/>
      <w:ind w:start="-34.50pt" w:firstLine="13.50pt"/>
      <w:rPr>
        <w:rFonts w:asciiTheme="majorBidi" w:hAnsiTheme="majorBidi" w:cstheme="majorBidi"/>
        <w:b/>
        <w:bCs/>
        <w:color w:val="333333"/>
        <w:sz w:val="28"/>
        <w:szCs w:val="28"/>
      </w:rPr>
    </w:pPr>
    <w:r>
      <w:rPr>
        <w:rFonts w:asciiTheme="majorBidi" w:hAnsiTheme="majorBidi" w:cstheme="majorBidi"/>
        <w:noProof/>
        <w:sz w:val="22"/>
        <w:szCs w:val="22"/>
      </w:rPr>
      <mc:AlternateContent>
        <mc:Choice Requires="v">
          <w:pict w14:anchorId="25A9D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10455" o:spid="_x0000_s3073" type="#_x0000_t75" style="position:absolute;left:0;text-align:left;margin-left:-45pt;margin-top:-113.3pt;width:595.2pt;height:845.6pt;z-index:-251656192;mso-position-horizontal-relative:margin;mso-position-vertical-relative:margin" o:allowincell="f">
              <v:imagedata r:id="rId1" o:title="en art_"/>
              <w10:wrap anchorx="margin" anchory="margin"/>
            </v:shape>
          </w:pict>
        </mc:Choice>
        <mc:Fallback>
          <w:drawing>
            <wp:anchor distT="0" distB="0" distL="114300" distR="114300" simplePos="0" relativeHeight="251661312" behindDoc="1" locked="0" layoutInCell="0" allowOverlap="1" wp14:anchorId="57F0B931" wp14:editId="7569A7D5">
              <wp:simplePos x="0" y="0"/>
              <wp:positionH relativeFrom="margin">
                <wp:posOffset>-571500</wp:posOffset>
              </wp:positionH>
              <wp:positionV relativeFrom="margin">
                <wp:posOffset>-1438910</wp:posOffset>
              </wp:positionV>
              <wp:extent cx="7559040" cy="10739120"/>
              <wp:effectExtent l="0" t="0" r="3810" b="5080"/>
              <wp:wrapNone/>
              <wp:docPr id="1025" name="WordPictureWatermark4810455" descr="en art_"/>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ordPictureWatermark4810455" descr="en art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73912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r w:rsidR="006C0C76" w:rsidRPr="00696FD9">
      <w:rPr>
        <w:rFonts w:asciiTheme="majorBidi" w:hAnsiTheme="majorBidi" w:cstheme="majorBidi"/>
        <w:b/>
        <w:bCs/>
        <w:color w:val="333333"/>
        <w:sz w:val="28"/>
        <w:szCs w:val="28"/>
      </w:rPr>
      <w:t>The 1st International and 3rd National Conference on Biomathematics</w:t>
    </w:r>
  </w:p>
  <w:p w14:paraId="71447BAC" w14:textId="0F7908E7" w:rsidR="006423C3" w:rsidRPr="00696FD9" w:rsidRDefault="006C0C76" w:rsidP="006C0C76">
    <w:pPr>
      <w:pStyle w:val="a5"/>
      <w:tabs>
        <w:tab w:val="start" w:pos="239.40pt"/>
        <w:tab w:val="center" w:pos="253pt"/>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sidR="00B55AAF">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w:t>
    </w:r>
    <w:r w:rsidR="007036D4" w:rsidRPr="00696FD9">
      <w:rPr>
        <w:rFonts w:asciiTheme="majorBidi" w:hAnsiTheme="majorBidi" w:cstheme="majorBidi"/>
        <w:color w:val="333333"/>
        <w:sz w:val="24"/>
        <w:szCs w:val="24"/>
      </w:rPr>
      <w:t>, Iran.</w:t>
    </w:r>
  </w:p>
</w:hdr>
</file>

<file path=word/header3.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47BD05CF" w14:textId="77777777" w:rsidR="004A036B" w:rsidRDefault="004A036B" w:rsidP="00A718B6">
    <w:pPr>
      <w:autoSpaceDE w:val="0"/>
      <w:autoSpaceDN w:val="0"/>
      <w:adjustRightInd w:val="0"/>
      <w:rPr>
        <w:rFonts w:asciiTheme="majorBidi" w:hAnsiTheme="majorBidi" w:cstheme="majorBidi"/>
      </w:rPr>
    </w:pPr>
    <w:r>
      <w:rPr>
        <w:rFonts w:asciiTheme="majorBidi" w:hAnsiTheme="majorBidi" w:cstheme="majorBidi"/>
        <w:noProof/>
        <w:lang w:val="ru-RU" w:eastAsia="ru-RU"/>
      </w:rPr>
      <w:drawing>
        <wp:anchor distT="0" distB="0" distL="114300" distR="114300" simplePos="0" relativeHeight="251659264" behindDoc="1" locked="0" layoutInCell="1" allowOverlap="1" wp14:anchorId="3F099F42" wp14:editId="6F2F854F">
          <wp:simplePos x="0" y="0"/>
          <wp:positionH relativeFrom="column">
            <wp:posOffset>6098540</wp:posOffset>
          </wp:positionH>
          <wp:positionV relativeFrom="paragraph">
            <wp:posOffset>-164465</wp:posOffset>
          </wp:positionV>
          <wp:extent cx="680085" cy="412115"/>
          <wp:effectExtent l="0" t="0" r="5715" b="6985"/>
          <wp:wrapNone/>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0085" cy="412115"/>
                  </a:xfrm>
                  <a:prstGeom prst="rect">
                    <a:avLst/>
                  </a:prstGeom>
                </pic:spPr>
              </pic:pic>
            </a:graphicData>
          </a:graphic>
        </wp:anchor>
      </w:drawing>
    </w:r>
    <w:r>
      <w:rPr>
        <w:rFonts w:asciiTheme="majorBidi" w:hAnsiTheme="majorBidi" w:cstheme="majorBidi"/>
        <w:noProof/>
        <w:lang w:val="ru-RU" w:eastAsia="ru-RU"/>
      </w:rPr>
      <w:drawing>
        <wp:anchor distT="0" distB="0" distL="114300" distR="114300" simplePos="0" relativeHeight="251658240" behindDoc="1" locked="0" layoutInCell="1" allowOverlap="1" wp14:anchorId="0D1A1BD7" wp14:editId="3DAACF90">
          <wp:simplePos x="0" y="0"/>
          <wp:positionH relativeFrom="margin">
            <wp:posOffset>-289560</wp:posOffset>
          </wp:positionH>
          <wp:positionV relativeFrom="paragraph">
            <wp:posOffset>-332105</wp:posOffset>
          </wp:positionV>
          <wp:extent cx="487045" cy="674370"/>
          <wp:effectExtent l="0" t="0" r="8255" b="0"/>
          <wp:wrapTight wrapText="bothSides">
            <wp:wrapPolygon edited="0">
              <wp:start x="6759" y="0"/>
              <wp:lineTo x="2535" y="3051"/>
              <wp:lineTo x="0" y="6712"/>
              <wp:lineTo x="0" y="20746"/>
              <wp:lineTo x="21121" y="20746"/>
              <wp:lineTo x="21121" y="4881"/>
              <wp:lineTo x="15207" y="0"/>
              <wp:lineTo x="6759" y="0"/>
            </wp:wrapPolygon>
          </wp:wrapTight>
          <wp:docPr id="1"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du logo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87045" cy="674370"/>
                  </a:xfrm>
                  <a:prstGeom prst="rect">
                    <a:avLst/>
                  </a:prstGeom>
                </pic:spPr>
              </pic:pic>
            </a:graphicData>
          </a:graphic>
        </wp:anchor>
      </w:drawing>
    </w:r>
  </w:p>
  <w:p w14:paraId="3994A716" w14:textId="77777777" w:rsidR="004A036B" w:rsidRPr="00415F75" w:rsidRDefault="004A036B" w:rsidP="00A37392">
    <w:pPr>
      <w:autoSpaceDE w:val="0"/>
      <w:autoSpaceDN w:val="0"/>
      <w:adjustRightInd w:val="0"/>
      <w:rPr>
        <w:rFonts w:asciiTheme="majorBidi" w:hAnsiTheme="majorBidi" w:cstheme="majorBidi"/>
        <w:sz w:val="18"/>
        <w:szCs w:val="18"/>
      </w:rPr>
    </w:pPr>
    <w:r w:rsidRPr="00415F75">
      <w:rPr>
        <w:rFonts w:asciiTheme="majorBidi" w:hAnsiTheme="majorBidi" w:cstheme="majorBidi"/>
        <w:sz w:val="18"/>
        <w:szCs w:val="18"/>
      </w:rPr>
      <w:t>The 1</w:t>
    </w:r>
    <w:r w:rsidRPr="00415F75">
      <w:rPr>
        <w:rFonts w:asciiTheme="majorBidi" w:hAnsiTheme="majorBidi" w:cstheme="majorBidi"/>
        <w:sz w:val="18"/>
        <w:szCs w:val="18"/>
        <w:vertAlign w:val="superscript"/>
      </w:rPr>
      <w:t>st</w:t>
    </w:r>
    <w:r w:rsidRPr="00415F75">
      <w:rPr>
        <w:rFonts w:asciiTheme="majorBidi" w:hAnsiTheme="majorBidi" w:cstheme="majorBidi"/>
        <w:sz w:val="18"/>
        <w:szCs w:val="18"/>
      </w:rPr>
      <w:t xml:space="preserve"> International and 3</w:t>
    </w:r>
    <w:r w:rsidRPr="00415F75">
      <w:rPr>
        <w:rFonts w:asciiTheme="majorBidi" w:hAnsiTheme="majorBidi" w:cstheme="majorBidi"/>
        <w:sz w:val="18"/>
        <w:szCs w:val="18"/>
        <w:vertAlign w:val="superscript"/>
      </w:rPr>
      <w:t>rd</w:t>
    </w:r>
    <w:r w:rsidRPr="00415F75">
      <w:rPr>
        <w:rFonts w:asciiTheme="majorBidi" w:hAnsiTheme="majorBidi" w:cstheme="majorBidi"/>
        <w:sz w:val="18"/>
        <w:szCs w:val="18"/>
      </w:rPr>
      <w:t xml:space="preserve"> National Conference on Biomathematics</w:t>
    </w:r>
    <w:r>
      <w:rPr>
        <w:rFonts w:asciiTheme="majorBidi" w:hAnsiTheme="majorBidi" w:cstheme="majorBidi"/>
        <w:sz w:val="18"/>
        <w:szCs w:val="18"/>
      </w:rPr>
      <w:t xml:space="preserve"> - 19-21 January 2022 </w:t>
    </w:r>
    <w:r w:rsidRPr="00415F75">
      <w:rPr>
        <w:rFonts w:asciiTheme="majorBidi" w:hAnsiTheme="majorBidi" w:cstheme="majorBidi"/>
        <w:sz w:val="18"/>
        <w:szCs w:val="18"/>
      </w:rPr>
      <w:t xml:space="preserve">- </w:t>
    </w:r>
    <w:proofErr w:type="spellStart"/>
    <w:r w:rsidRPr="00415F75">
      <w:rPr>
        <w:rFonts w:asciiTheme="majorBidi" w:hAnsiTheme="majorBidi" w:cstheme="majorBidi"/>
        <w:sz w:val="18"/>
        <w:szCs w:val="18"/>
      </w:rPr>
      <w:t>Damghan</w:t>
    </w:r>
    <w:proofErr w:type="spellEnd"/>
    <w:r w:rsidRPr="00415F75">
      <w:rPr>
        <w:rFonts w:asciiTheme="majorBidi" w:hAnsiTheme="majorBidi" w:cstheme="majorBidi"/>
        <w:sz w:val="18"/>
        <w:szCs w:val="18"/>
      </w:rPr>
      <w:t xml:space="preserve"> University, Iran</w:t>
    </w:r>
    <w:r>
      <w:rPr>
        <w:rFonts w:asciiTheme="majorBidi" w:hAnsiTheme="majorBidi" w:cstheme="majorBidi"/>
        <w:sz w:val="18"/>
        <w:szCs w:val="18"/>
      </w:rPr>
      <w:t>.</w:t>
    </w:r>
  </w:p>
  <w:p w14:paraId="16DAC0B9" w14:textId="77777777" w:rsidR="004A036B" w:rsidRPr="00271D8B" w:rsidRDefault="004A036B" w:rsidP="00271D8B">
    <w:pPr>
      <w:autoSpaceDE w:val="0"/>
      <w:autoSpaceDN w:val="0"/>
      <w:adjustRightInd w:val="0"/>
      <w:jc w:val="start"/>
      <w:rPr>
        <w:rFonts w:ascii="Arial-BoldMT" w:hAnsi="Arial-BoldMT" w:cs="Arial-BoldMT"/>
        <w:sz w:val="16"/>
        <w:szCs w:val="16"/>
      </w:rPr>
    </w:pPr>
  </w:p>
</w:hdr>
</file>

<file path=word/numbering.xml><?xml version="1.0" encoding="utf-8"?>
<w:numbering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121.50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10978"/>
    <w:rsid w:val="0004781E"/>
    <w:rsid w:val="0008758A"/>
    <w:rsid w:val="000C00B2"/>
    <w:rsid w:val="000C0550"/>
    <w:rsid w:val="000C1E68"/>
    <w:rsid w:val="000E45A3"/>
    <w:rsid w:val="00112B74"/>
    <w:rsid w:val="001853FA"/>
    <w:rsid w:val="00191B27"/>
    <w:rsid w:val="001A22CB"/>
    <w:rsid w:val="001A2EFD"/>
    <w:rsid w:val="001A3B3D"/>
    <w:rsid w:val="001B67DC"/>
    <w:rsid w:val="001D1CD8"/>
    <w:rsid w:val="001D58D0"/>
    <w:rsid w:val="001E4C0E"/>
    <w:rsid w:val="002254A9"/>
    <w:rsid w:val="00233D97"/>
    <w:rsid w:val="002347A2"/>
    <w:rsid w:val="00243C3D"/>
    <w:rsid w:val="00253C8B"/>
    <w:rsid w:val="00271D8B"/>
    <w:rsid w:val="002850E3"/>
    <w:rsid w:val="00287FF4"/>
    <w:rsid w:val="002B2185"/>
    <w:rsid w:val="002B618E"/>
    <w:rsid w:val="002B793B"/>
    <w:rsid w:val="002C5D1B"/>
    <w:rsid w:val="003324C0"/>
    <w:rsid w:val="00333036"/>
    <w:rsid w:val="00354E34"/>
    <w:rsid w:val="00354FCF"/>
    <w:rsid w:val="00355436"/>
    <w:rsid w:val="003658B8"/>
    <w:rsid w:val="00365EB6"/>
    <w:rsid w:val="00382406"/>
    <w:rsid w:val="00383384"/>
    <w:rsid w:val="00384C81"/>
    <w:rsid w:val="00394D5C"/>
    <w:rsid w:val="003A19E2"/>
    <w:rsid w:val="003A2BB4"/>
    <w:rsid w:val="003A644E"/>
    <w:rsid w:val="003B2B40"/>
    <w:rsid w:val="003B4E04"/>
    <w:rsid w:val="003D2DF2"/>
    <w:rsid w:val="003F5A08"/>
    <w:rsid w:val="00420716"/>
    <w:rsid w:val="004325FB"/>
    <w:rsid w:val="00434D19"/>
    <w:rsid w:val="004432BA"/>
    <w:rsid w:val="0044407E"/>
    <w:rsid w:val="00447BB9"/>
    <w:rsid w:val="0046031D"/>
    <w:rsid w:val="00462013"/>
    <w:rsid w:val="004728FA"/>
    <w:rsid w:val="00473AC9"/>
    <w:rsid w:val="00473BDE"/>
    <w:rsid w:val="004A036B"/>
    <w:rsid w:val="004B4363"/>
    <w:rsid w:val="004C667C"/>
    <w:rsid w:val="004C694C"/>
    <w:rsid w:val="004D3B09"/>
    <w:rsid w:val="004D72B5"/>
    <w:rsid w:val="004D7891"/>
    <w:rsid w:val="005156EC"/>
    <w:rsid w:val="00533F1D"/>
    <w:rsid w:val="00551B7F"/>
    <w:rsid w:val="00562210"/>
    <w:rsid w:val="0056610F"/>
    <w:rsid w:val="00570ECD"/>
    <w:rsid w:val="00575BCA"/>
    <w:rsid w:val="00590425"/>
    <w:rsid w:val="005B0344"/>
    <w:rsid w:val="005B4237"/>
    <w:rsid w:val="005B520E"/>
    <w:rsid w:val="005C1C8B"/>
    <w:rsid w:val="005E2800"/>
    <w:rsid w:val="00605825"/>
    <w:rsid w:val="00620111"/>
    <w:rsid w:val="00622E49"/>
    <w:rsid w:val="006321EC"/>
    <w:rsid w:val="00636BB2"/>
    <w:rsid w:val="006423C3"/>
    <w:rsid w:val="00645D22"/>
    <w:rsid w:val="0064688F"/>
    <w:rsid w:val="00651A08"/>
    <w:rsid w:val="006521C1"/>
    <w:rsid w:val="00653862"/>
    <w:rsid w:val="00654204"/>
    <w:rsid w:val="00670434"/>
    <w:rsid w:val="00677B17"/>
    <w:rsid w:val="00687035"/>
    <w:rsid w:val="00696FD9"/>
    <w:rsid w:val="006A29BB"/>
    <w:rsid w:val="006B6B66"/>
    <w:rsid w:val="006C0C76"/>
    <w:rsid w:val="006C435D"/>
    <w:rsid w:val="006C598B"/>
    <w:rsid w:val="006D0581"/>
    <w:rsid w:val="006F6D3D"/>
    <w:rsid w:val="007036D4"/>
    <w:rsid w:val="00715BEA"/>
    <w:rsid w:val="00740EEA"/>
    <w:rsid w:val="00752578"/>
    <w:rsid w:val="00794804"/>
    <w:rsid w:val="00797151"/>
    <w:rsid w:val="007B33F1"/>
    <w:rsid w:val="007B64DB"/>
    <w:rsid w:val="007B6DDA"/>
    <w:rsid w:val="007C0308"/>
    <w:rsid w:val="007C2FF2"/>
    <w:rsid w:val="007D246F"/>
    <w:rsid w:val="007D528B"/>
    <w:rsid w:val="007D6232"/>
    <w:rsid w:val="007D696A"/>
    <w:rsid w:val="007F1F99"/>
    <w:rsid w:val="007F4931"/>
    <w:rsid w:val="007F768F"/>
    <w:rsid w:val="008048FF"/>
    <w:rsid w:val="0080791D"/>
    <w:rsid w:val="00831691"/>
    <w:rsid w:val="00836367"/>
    <w:rsid w:val="00844500"/>
    <w:rsid w:val="0085166E"/>
    <w:rsid w:val="008609AF"/>
    <w:rsid w:val="008617E6"/>
    <w:rsid w:val="00873603"/>
    <w:rsid w:val="00890A25"/>
    <w:rsid w:val="008A2C7D"/>
    <w:rsid w:val="008A7A92"/>
    <w:rsid w:val="008B6524"/>
    <w:rsid w:val="008C0D2F"/>
    <w:rsid w:val="008C4B23"/>
    <w:rsid w:val="008E3807"/>
    <w:rsid w:val="008F6E2C"/>
    <w:rsid w:val="00917A57"/>
    <w:rsid w:val="00923138"/>
    <w:rsid w:val="009303D9"/>
    <w:rsid w:val="00933C64"/>
    <w:rsid w:val="00945D68"/>
    <w:rsid w:val="00972203"/>
    <w:rsid w:val="009D11A9"/>
    <w:rsid w:val="009E669A"/>
    <w:rsid w:val="009F1D79"/>
    <w:rsid w:val="00A03E66"/>
    <w:rsid w:val="00A0572A"/>
    <w:rsid w:val="00A059B3"/>
    <w:rsid w:val="00A06EC7"/>
    <w:rsid w:val="00A25AAD"/>
    <w:rsid w:val="00A3357D"/>
    <w:rsid w:val="00A93B5D"/>
    <w:rsid w:val="00A96A7C"/>
    <w:rsid w:val="00AC41E9"/>
    <w:rsid w:val="00AE3409"/>
    <w:rsid w:val="00AE4FE3"/>
    <w:rsid w:val="00AF229B"/>
    <w:rsid w:val="00AF3CDF"/>
    <w:rsid w:val="00B062E4"/>
    <w:rsid w:val="00B11A60"/>
    <w:rsid w:val="00B22613"/>
    <w:rsid w:val="00B421A9"/>
    <w:rsid w:val="00B44A76"/>
    <w:rsid w:val="00B46C38"/>
    <w:rsid w:val="00B55AAF"/>
    <w:rsid w:val="00B659EB"/>
    <w:rsid w:val="00B7607F"/>
    <w:rsid w:val="00B768D1"/>
    <w:rsid w:val="00BA1025"/>
    <w:rsid w:val="00BA13C6"/>
    <w:rsid w:val="00BA62E9"/>
    <w:rsid w:val="00BC3420"/>
    <w:rsid w:val="00BD670B"/>
    <w:rsid w:val="00BE7D3C"/>
    <w:rsid w:val="00BF5FF6"/>
    <w:rsid w:val="00C0207F"/>
    <w:rsid w:val="00C071A2"/>
    <w:rsid w:val="00C10EFE"/>
    <w:rsid w:val="00C16117"/>
    <w:rsid w:val="00C3075A"/>
    <w:rsid w:val="00C34E27"/>
    <w:rsid w:val="00C919A4"/>
    <w:rsid w:val="00C952C5"/>
    <w:rsid w:val="00CA4392"/>
    <w:rsid w:val="00CC393F"/>
    <w:rsid w:val="00CD12A0"/>
    <w:rsid w:val="00CE0406"/>
    <w:rsid w:val="00D2176E"/>
    <w:rsid w:val="00D260F2"/>
    <w:rsid w:val="00D4747E"/>
    <w:rsid w:val="00D57AF0"/>
    <w:rsid w:val="00D6075D"/>
    <w:rsid w:val="00D632BE"/>
    <w:rsid w:val="00D72D06"/>
    <w:rsid w:val="00D7522C"/>
    <w:rsid w:val="00D7536F"/>
    <w:rsid w:val="00D76668"/>
    <w:rsid w:val="00D817F1"/>
    <w:rsid w:val="00D90783"/>
    <w:rsid w:val="00DF5417"/>
    <w:rsid w:val="00DF73CB"/>
    <w:rsid w:val="00E07383"/>
    <w:rsid w:val="00E15687"/>
    <w:rsid w:val="00E165BC"/>
    <w:rsid w:val="00E3777B"/>
    <w:rsid w:val="00E4030E"/>
    <w:rsid w:val="00E61E12"/>
    <w:rsid w:val="00E645C7"/>
    <w:rsid w:val="00E663A5"/>
    <w:rsid w:val="00E7596C"/>
    <w:rsid w:val="00E878F2"/>
    <w:rsid w:val="00ED0149"/>
    <w:rsid w:val="00ED5577"/>
    <w:rsid w:val="00EE7801"/>
    <w:rsid w:val="00EF21D1"/>
    <w:rsid w:val="00EF7DE3"/>
    <w:rsid w:val="00F03103"/>
    <w:rsid w:val="00F101E4"/>
    <w:rsid w:val="00F271DE"/>
    <w:rsid w:val="00F4513F"/>
    <w:rsid w:val="00F627DA"/>
    <w:rsid w:val="00F63308"/>
    <w:rsid w:val="00F7288F"/>
    <w:rsid w:val="00F7388F"/>
    <w:rsid w:val="00F8081C"/>
    <w:rsid w:val="00F847A6"/>
    <w:rsid w:val="00F9441B"/>
    <w:rsid w:val="00FA4C32"/>
    <w:rsid w:val="00FB6DE2"/>
    <w:rsid w:val="00FC3F1A"/>
    <w:rsid w:val="00FD7A7A"/>
    <w:rsid w:val="00FE554C"/>
    <w:rsid w:val="00FE7114"/>
    <w:rsid w:val="00FF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F199A38"/>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a4"/>
    <w:rsid w:val="00E7596C"/>
    <w:pPr>
      <w:tabs>
        <w:tab w:val="start" w:pos="14.40pt"/>
      </w:tabs>
      <w:spacing w:after="6pt" w:line="11.40pt" w:lineRule="auto"/>
      <w:ind w:firstLine="14.40pt"/>
      <w:jc w:val="both"/>
    </w:pPr>
    <w:rPr>
      <w:spacing w:val="-1"/>
      <w:lang w:val="x-none" w:eastAsia="x-none"/>
    </w:rPr>
  </w:style>
  <w:style w:type="character" w:customStyle="1" w:styleId="a4">
    <w:name w:val="Основной текст Знак"/>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5">
    <w:name w:val="header"/>
    <w:basedOn w:val="a"/>
    <w:link w:val="a6"/>
    <w:uiPriority w:val="99"/>
    <w:rsid w:val="001A3B3D"/>
    <w:pPr>
      <w:tabs>
        <w:tab w:val="center" w:pos="234pt"/>
        <w:tab w:val="end" w:pos="468pt"/>
      </w:tabs>
    </w:pPr>
  </w:style>
  <w:style w:type="character" w:customStyle="1" w:styleId="a6">
    <w:name w:val="Верхний колонтитул Знак"/>
    <w:basedOn w:val="a0"/>
    <w:link w:val="a5"/>
    <w:uiPriority w:val="99"/>
    <w:rsid w:val="001A3B3D"/>
  </w:style>
  <w:style w:type="paragraph" w:styleId="a7">
    <w:name w:val="footer"/>
    <w:basedOn w:val="a"/>
    <w:link w:val="a8"/>
    <w:rsid w:val="001A3B3D"/>
    <w:pPr>
      <w:tabs>
        <w:tab w:val="center" w:pos="234pt"/>
        <w:tab w:val="end" w:pos="468pt"/>
      </w:tabs>
    </w:pPr>
  </w:style>
  <w:style w:type="character" w:customStyle="1" w:styleId="a8">
    <w:name w:val="Нижний колонтитул Знак"/>
    <w:basedOn w:val="a0"/>
    <w:link w:val="a7"/>
    <w:rsid w:val="001A3B3D"/>
  </w:style>
  <w:style w:type="paragraph" w:styleId="a9">
    <w:name w:val="Normal (Web)"/>
    <w:basedOn w:val="a"/>
    <w:uiPriority w:val="99"/>
    <w:unhideWhenUsed/>
    <w:rsid w:val="00253C8B"/>
    <w:pPr>
      <w:spacing w:before="5pt" w:beforeAutospacing="1" w:after="5pt" w:afterAutospacing="1"/>
      <w:jc w:val="start"/>
    </w:pPr>
    <w:rPr>
      <w:rFonts w:eastAsia="Times New Roman"/>
      <w:sz w:val="24"/>
      <w:szCs w:val="24"/>
    </w:rPr>
  </w:style>
  <w:style w:type="table" w:styleId="aa">
    <w:name w:val="Table Grid"/>
    <w:basedOn w:val="a1"/>
    <w:rsid w:val="003A2BB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b">
    <w:name w:val="Placeholder Text"/>
    <w:basedOn w:val="a0"/>
    <w:uiPriority w:val="99"/>
    <w:semiHidden/>
    <w:rsid w:val="004C667C"/>
    <w:rPr>
      <w:color w:val="808080"/>
    </w:rPr>
  </w:style>
  <w:style w:type="paragraph" w:styleId="ac">
    <w:name w:val="footnote text"/>
    <w:basedOn w:val="a"/>
    <w:link w:val="ad"/>
    <w:rsid w:val="00FF34AA"/>
  </w:style>
  <w:style w:type="character" w:customStyle="1" w:styleId="ad">
    <w:name w:val="Текст сноски Знак"/>
    <w:basedOn w:val="a0"/>
    <w:link w:val="ac"/>
    <w:rsid w:val="00FF34AA"/>
  </w:style>
  <w:style w:type="character" w:styleId="ae">
    <w:name w:val="footnote reference"/>
    <w:basedOn w:val="a0"/>
    <w:rsid w:val="00FF34AA"/>
    <w:rPr>
      <w:vertAlign w:val="superscript"/>
    </w:rPr>
  </w:style>
  <w:style w:type="character" w:styleId="af">
    <w:name w:val="Hyperlink"/>
    <w:basedOn w:val="a0"/>
    <w:uiPriority w:val="99"/>
    <w:unhideWhenUsed/>
    <w:rsid w:val="00636BB2"/>
    <w:rPr>
      <w:color w:val="0563C1" w:themeColor="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purl.oclc.org/ooxml/officeDocument/relationships/hyperlink" Target="mailto:arifabaghirova@gmail.com" TargetMode="External"/><Relationship Id="rId13" Type="http://purl.oclc.org/ooxml/officeDocument/relationships/header" Target="header3.xml"/><Relationship Id="rId3" Type="http://purl.oclc.org/ooxml/officeDocument/relationships/styles" Target="styles.xml"/><Relationship Id="rId7" Type="http://purl.oclc.org/ooxml/officeDocument/relationships/endnotes" Target="endnotes.xml"/><Relationship Id="rId12" Type="http://purl.oclc.org/ooxml/officeDocument/relationships/footer" Target="footer2.xml"/><Relationship Id="rId2" Type="http://purl.oclc.org/ooxml/officeDocument/relationships/numbering" Target="numbering.xml"/><Relationship Id="rId1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1" Type="http://purl.oclc.org/ooxml/officeDocument/relationships/header" Target="header2.xml"/><Relationship Id="rId5" Type="http://purl.oclc.org/ooxml/officeDocument/relationships/webSettings" Target="webSettings.xml"/><Relationship Id="rId15" Type="http://purl.oclc.org/ooxml/officeDocument/relationships/fontTable" Target="fontTable.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1.xml"/><Relationship Id="rId14" Type="http://purl.oclc.org/ooxml/officeDocument/relationships/footer" Target="footer3.xml"/></Relationships>
</file>

<file path=word/_rels/footer1.xml.rels><?xml version="1.0" encoding="UTF-8" standalone="yes"?>
<Relationships xmlns="http://schemas.openxmlformats.org/package/2006/relationships"><Relationship Id="rId1" Type="http://purl.oclc.org/ooxml/officeDocument/relationships/image" Target="media/image2.png"/></Relationships>
</file>

<file path=word/_rels/footer2.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png"/></Relationships>
</file>

<file path=word/_rels/header2.xml.rels><?xml version="1.0" encoding="UTF-8" standalone="yes"?>
<Relationships xmlns="http://schemas.openxmlformats.org/package/2006/relationships"><Relationship Id="rId2" Type="http://purl.oclc.org/ooxml/officeDocument/relationships/image" Target="media/image4.jpeg"/><Relationship Id="rId1" Type="http://purl.oclc.org/ooxml/officeDocument/relationships/image" Target="media/image3.jpeg"/></Relationships>
</file>

<file path=word/_rels/header3.xml.rels><?xml version="1.0" encoding="UTF-8" standalone="yes"?>
<Relationships xmlns="http://schemas.openxmlformats.org/package/2006/relationships"><Relationship Id="rId2" Type="http://purl.oclc.org/ooxml/officeDocument/relationships/image" Target="media/image6.png"/><Relationship Id="rId1" Type="http://purl.oclc.org/ooxml/officeDocument/relationships/image" Target="media/image5.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C449C18B-F74E-4C16-B94D-51073FE7F44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472</TotalTime>
  <Pages>2</Pages>
  <Words>514</Words>
  <Characters>2934</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Paper Title (use style: paper title)</vt:lpstr>
      <vt:lpstr>Paper Title (use style: paper title)</vt:lpstr>
    </vt:vector>
  </TitlesOfParts>
  <Company>IEEE</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user</cp:lastModifiedBy>
  <cp:revision>49</cp:revision>
  <dcterms:created xsi:type="dcterms:W3CDTF">2021-07-15T08:04:00Z</dcterms:created>
  <dcterms:modified xsi:type="dcterms:W3CDTF">2021-11-17T11:01:00Z</dcterms:modified>
</cp:coreProperties>
</file>