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purl.oclc.org/ooxml/officeDocument/relationships/metadata/thumbnail" Target="docProps/thumbnail.emf"/><Relationship Id="rId1" Type="http://purl.oclc.org/ooxml/officeDocument/relationships/officeDocument" Target="word/document.xml"/><Relationship Id="rId4" Type="http://purl.oclc.org/ooxml/officeDocument/relationships/extendedProperties" Target="docProps/app.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586480EB" w14:textId="5689BEB6" w:rsidR="00A87B5A" w:rsidRDefault="00A87B5A" w:rsidP="00AF580A">
      <w:pPr>
        <w:pStyle w:val="papertitle"/>
        <w:bidi/>
        <w:spacing w:before="5pt" w:beforeAutospacing="1" w:after="5pt" w:afterAutospacing="1"/>
        <w:rPr>
          <w:rFonts w:cs="B Titr"/>
          <w:kern w:val="48"/>
          <w:sz w:val="28"/>
          <w:szCs w:val="28"/>
          <w:rtl/>
        </w:rPr>
      </w:pPr>
      <w:bookmarkStart w:id="0" w:name="_Hlk18577270"/>
    </w:p>
    <w:p w14:paraId="5953799D" w14:textId="0E9269E6" w:rsidR="00B14000" w:rsidRDefault="00163C4C" w:rsidP="00163C4C">
      <w:pPr>
        <w:pStyle w:val="papertitle"/>
        <w:bidi/>
        <w:spacing w:before="5pt" w:beforeAutospacing="1" w:after="5pt" w:afterAutospacing="1"/>
        <w:rPr>
          <w:rFonts w:cs="B Titr"/>
          <w:kern w:val="48"/>
          <w:sz w:val="28"/>
          <w:szCs w:val="28"/>
          <w:rtl/>
        </w:rPr>
      </w:pPr>
      <w:r w:rsidRPr="00163C4C">
        <w:rPr>
          <w:rFonts w:cs="B Titr"/>
          <w:kern w:val="48"/>
          <w:sz w:val="28"/>
          <w:szCs w:val="28"/>
          <w:rtl/>
        </w:rPr>
        <w:t>اثر و</w:t>
      </w:r>
      <w:r w:rsidRPr="00163C4C">
        <w:rPr>
          <w:rFonts w:cs="B Titr" w:hint="cs"/>
          <w:kern w:val="48"/>
          <w:sz w:val="28"/>
          <w:szCs w:val="28"/>
          <w:rtl/>
        </w:rPr>
        <w:t>یتامین</w:t>
      </w:r>
      <w:r w:rsidRPr="00163C4C">
        <w:rPr>
          <w:rFonts w:cs="B Titr"/>
          <w:kern w:val="48"/>
          <w:sz w:val="28"/>
          <w:szCs w:val="28"/>
          <w:rtl/>
        </w:rPr>
        <w:t xml:space="preserve"> د</w:t>
      </w:r>
      <w:r w:rsidRPr="00163C4C">
        <w:rPr>
          <w:rFonts w:cs="B Titr" w:hint="cs"/>
          <w:kern w:val="48"/>
          <w:sz w:val="28"/>
          <w:szCs w:val="28"/>
          <w:rtl/>
        </w:rPr>
        <w:t>ی</w:t>
      </w:r>
      <w:r w:rsidRPr="00163C4C">
        <w:rPr>
          <w:rFonts w:cs="B Titr"/>
          <w:kern w:val="48"/>
          <w:sz w:val="28"/>
          <w:szCs w:val="28"/>
          <w:rtl/>
        </w:rPr>
        <w:t xml:space="preserve"> بر افسردگ</w:t>
      </w:r>
      <w:r w:rsidRPr="00163C4C">
        <w:rPr>
          <w:rFonts w:cs="B Titr" w:hint="cs"/>
          <w:kern w:val="48"/>
          <w:sz w:val="28"/>
          <w:szCs w:val="28"/>
          <w:rtl/>
        </w:rPr>
        <w:t>ی</w:t>
      </w:r>
      <w:r w:rsidRPr="00163C4C">
        <w:rPr>
          <w:rFonts w:cs="B Titr"/>
          <w:kern w:val="48"/>
          <w:sz w:val="28"/>
          <w:szCs w:val="28"/>
          <w:rtl/>
        </w:rPr>
        <w:t xml:space="preserve"> زنان </w:t>
      </w:r>
      <w:r w:rsidRPr="00163C4C">
        <w:rPr>
          <w:rFonts w:cs="B Titr" w:hint="cs"/>
          <w:kern w:val="48"/>
          <w:sz w:val="28"/>
          <w:szCs w:val="28"/>
          <w:rtl/>
        </w:rPr>
        <w:t>یائسه</w:t>
      </w:r>
      <w:r w:rsidR="00BD33A7">
        <w:rPr>
          <w:rFonts w:cs="B Titr"/>
          <w:kern w:val="48"/>
          <w:sz w:val="28"/>
          <w:szCs w:val="28"/>
          <w:rtl/>
        </w:rPr>
        <w:t xml:space="preserve">: </w:t>
      </w:r>
      <w:r w:rsidRPr="00163C4C">
        <w:rPr>
          <w:rFonts w:cs="B Titr"/>
          <w:kern w:val="48"/>
          <w:sz w:val="28"/>
          <w:szCs w:val="28"/>
          <w:rtl/>
        </w:rPr>
        <w:t>متاآنال</w:t>
      </w:r>
      <w:r w:rsidRPr="00163C4C">
        <w:rPr>
          <w:rFonts w:cs="B Titr" w:hint="cs"/>
          <w:kern w:val="48"/>
          <w:sz w:val="28"/>
          <w:szCs w:val="28"/>
          <w:rtl/>
        </w:rPr>
        <w:t>یز</w:t>
      </w:r>
    </w:p>
    <w:p w14:paraId="0FE8F44B" w14:textId="3406E478" w:rsidR="001F092B" w:rsidRPr="00CE0F93" w:rsidRDefault="00163C4C" w:rsidP="001F092B">
      <w:pPr>
        <w:pStyle w:val="Abstract"/>
        <w:bidi/>
        <w:jc w:val="center"/>
        <w:rPr>
          <w:rFonts w:cs="B Nazanin"/>
          <w:vertAlign w:val="superscript"/>
          <w:rtl/>
          <w:lang w:bidi="fa-IR"/>
        </w:rPr>
      </w:pPr>
      <w:r w:rsidRPr="00163C4C">
        <w:rPr>
          <w:rFonts w:cs="B Nazanin"/>
          <w:rtl/>
          <w:lang w:bidi="fa-IR"/>
        </w:rPr>
        <w:t>ز</w:t>
      </w:r>
      <w:r w:rsidRPr="00163C4C">
        <w:rPr>
          <w:rFonts w:cs="B Nazanin" w:hint="cs"/>
          <w:rtl/>
          <w:lang w:bidi="fa-IR"/>
        </w:rPr>
        <w:t>ینب</w:t>
      </w:r>
      <w:r w:rsidRPr="00163C4C">
        <w:rPr>
          <w:rFonts w:cs="B Nazanin"/>
          <w:rtl/>
          <w:lang w:bidi="fa-IR"/>
        </w:rPr>
        <w:t xml:space="preserve"> لط</w:t>
      </w:r>
      <w:r w:rsidRPr="00163C4C">
        <w:rPr>
          <w:rFonts w:cs="B Nazanin" w:hint="cs"/>
          <w:rtl/>
          <w:lang w:bidi="fa-IR"/>
        </w:rPr>
        <w:t>یفی</w:t>
      </w:r>
    </w:p>
    <w:p w14:paraId="0E165A3C" w14:textId="1F206C12" w:rsidR="00E00F87" w:rsidRDefault="00163C4C" w:rsidP="00163C4C">
      <w:pPr>
        <w:pStyle w:val="Abstract"/>
        <w:bidi/>
        <w:jc w:val="center"/>
        <w:rPr>
          <w:rFonts w:cs="B Nazanin"/>
          <w:sz w:val="16"/>
          <w:szCs w:val="16"/>
          <w:rtl/>
          <w:lang w:bidi="fa-IR"/>
        </w:rPr>
      </w:pPr>
      <w:r w:rsidRPr="00163C4C">
        <w:rPr>
          <w:rFonts w:cs="B Nazanin"/>
          <w:sz w:val="16"/>
          <w:szCs w:val="16"/>
          <w:rtl/>
          <w:lang w:bidi="fa-IR"/>
        </w:rPr>
        <w:t>عضو ه</w:t>
      </w:r>
      <w:r w:rsidRPr="00163C4C">
        <w:rPr>
          <w:rFonts w:cs="B Nazanin" w:hint="cs"/>
          <w:sz w:val="16"/>
          <w:szCs w:val="16"/>
          <w:rtl/>
          <w:lang w:bidi="fa-IR"/>
        </w:rPr>
        <w:t>یئت</w:t>
      </w:r>
      <w:r w:rsidRPr="00163C4C">
        <w:rPr>
          <w:rFonts w:cs="B Nazanin"/>
          <w:sz w:val="16"/>
          <w:szCs w:val="16"/>
          <w:rtl/>
          <w:lang w:bidi="fa-IR"/>
        </w:rPr>
        <w:t xml:space="preserve"> علم</w:t>
      </w:r>
      <w:r w:rsidRPr="00163C4C">
        <w:rPr>
          <w:rFonts w:cs="B Nazanin" w:hint="cs"/>
          <w:sz w:val="16"/>
          <w:szCs w:val="16"/>
          <w:rtl/>
          <w:lang w:bidi="fa-IR"/>
        </w:rPr>
        <w:t>ی،</w:t>
      </w:r>
      <w:r w:rsidRPr="00163C4C">
        <w:rPr>
          <w:rFonts w:cs="B Nazanin"/>
          <w:sz w:val="16"/>
          <w:szCs w:val="16"/>
          <w:rtl/>
          <w:lang w:bidi="fa-IR"/>
        </w:rPr>
        <w:t xml:space="preserve"> دانشکده مهندس</w:t>
      </w:r>
      <w:r>
        <w:rPr>
          <w:rFonts w:cs="B Nazanin" w:hint="cs"/>
          <w:sz w:val="16"/>
          <w:szCs w:val="16"/>
          <w:rtl/>
          <w:lang w:bidi="fa-IR"/>
        </w:rPr>
        <w:t>ی</w:t>
      </w:r>
      <w:r w:rsidRPr="00163C4C">
        <w:rPr>
          <w:rFonts w:cs="B Nazanin" w:hint="cs"/>
          <w:sz w:val="16"/>
          <w:szCs w:val="16"/>
          <w:rtl/>
          <w:lang w:bidi="fa-IR"/>
        </w:rPr>
        <w:t>،</w:t>
      </w:r>
      <w:r w:rsidRPr="00163C4C">
        <w:rPr>
          <w:rFonts w:cs="B Nazanin"/>
          <w:sz w:val="16"/>
          <w:szCs w:val="16"/>
          <w:rtl/>
          <w:lang w:bidi="fa-IR"/>
        </w:rPr>
        <w:t xml:space="preserve"> دانشگاه شه</w:t>
      </w:r>
      <w:r w:rsidRPr="00163C4C">
        <w:rPr>
          <w:rFonts w:cs="B Nazanin" w:hint="cs"/>
          <w:sz w:val="16"/>
          <w:szCs w:val="16"/>
          <w:rtl/>
          <w:lang w:bidi="fa-IR"/>
        </w:rPr>
        <w:t>ید</w:t>
      </w:r>
      <w:r w:rsidRPr="00163C4C">
        <w:rPr>
          <w:rFonts w:cs="B Nazanin"/>
          <w:sz w:val="16"/>
          <w:szCs w:val="16"/>
          <w:rtl/>
          <w:lang w:bidi="fa-IR"/>
        </w:rPr>
        <w:t xml:space="preserve"> چمران اهواز- پرد</w:t>
      </w:r>
      <w:r w:rsidRPr="00163C4C">
        <w:rPr>
          <w:rFonts w:cs="B Nazanin" w:hint="cs"/>
          <w:sz w:val="16"/>
          <w:szCs w:val="16"/>
          <w:rtl/>
          <w:lang w:bidi="fa-IR"/>
        </w:rPr>
        <w:t>یس</w:t>
      </w:r>
      <w:r w:rsidRPr="00163C4C">
        <w:rPr>
          <w:rFonts w:cs="B Nazanin"/>
          <w:sz w:val="16"/>
          <w:szCs w:val="16"/>
          <w:rtl/>
          <w:lang w:bidi="fa-IR"/>
        </w:rPr>
        <w:t xml:space="preserve"> صنعت</w:t>
      </w:r>
      <w:r w:rsidRPr="00163C4C">
        <w:rPr>
          <w:rFonts w:cs="B Nazanin" w:hint="cs"/>
          <w:sz w:val="16"/>
          <w:szCs w:val="16"/>
          <w:rtl/>
          <w:lang w:bidi="fa-IR"/>
        </w:rPr>
        <w:t>ی</w:t>
      </w:r>
      <w:r w:rsidRPr="00163C4C">
        <w:rPr>
          <w:rFonts w:cs="B Nazanin"/>
          <w:sz w:val="16"/>
          <w:szCs w:val="16"/>
          <w:rtl/>
          <w:lang w:bidi="fa-IR"/>
        </w:rPr>
        <w:t xml:space="preserve"> شهدا</w:t>
      </w:r>
      <w:r w:rsidRPr="00163C4C">
        <w:rPr>
          <w:rFonts w:cs="B Nazanin" w:hint="cs"/>
          <w:sz w:val="16"/>
          <w:szCs w:val="16"/>
          <w:rtl/>
          <w:lang w:bidi="fa-IR"/>
        </w:rPr>
        <w:t>ی</w:t>
      </w:r>
      <w:r w:rsidRPr="00163C4C">
        <w:rPr>
          <w:rFonts w:cs="B Nazanin"/>
          <w:sz w:val="16"/>
          <w:szCs w:val="16"/>
          <w:rtl/>
          <w:lang w:bidi="fa-IR"/>
        </w:rPr>
        <w:t xml:space="preserve"> </w:t>
      </w:r>
      <w:proofErr w:type="spellStart"/>
      <w:r w:rsidRPr="00163C4C">
        <w:rPr>
          <w:rFonts w:cs="B Nazanin"/>
          <w:sz w:val="16"/>
          <w:szCs w:val="16"/>
          <w:rtl/>
          <w:lang w:bidi="fa-IR"/>
        </w:rPr>
        <w:t>هو</w:t>
      </w:r>
      <w:r w:rsidRPr="00163C4C">
        <w:rPr>
          <w:rFonts w:cs="B Nazanin" w:hint="cs"/>
          <w:sz w:val="16"/>
          <w:szCs w:val="16"/>
          <w:rtl/>
          <w:lang w:bidi="fa-IR"/>
        </w:rPr>
        <w:t>یزه</w:t>
      </w:r>
      <w:proofErr w:type="spellEnd"/>
      <w:r w:rsidRPr="00163C4C">
        <w:rPr>
          <w:rFonts w:cs="B Nazanin" w:hint="cs"/>
          <w:sz w:val="16"/>
          <w:szCs w:val="16"/>
          <w:rtl/>
          <w:lang w:bidi="fa-IR"/>
        </w:rPr>
        <w:t>،</w:t>
      </w:r>
      <w:r w:rsidRPr="00163C4C">
        <w:rPr>
          <w:rFonts w:cs="B Nazanin"/>
          <w:sz w:val="16"/>
          <w:szCs w:val="16"/>
          <w:rtl/>
          <w:lang w:bidi="fa-IR"/>
        </w:rPr>
        <w:t xml:space="preserve"> سوسنگرد، ا</w:t>
      </w:r>
      <w:r w:rsidRPr="00163C4C">
        <w:rPr>
          <w:rFonts w:cs="B Nazanin" w:hint="cs"/>
          <w:sz w:val="16"/>
          <w:szCs w:val="16"/>
          <w:rtl/>
          <w:lang w:bidi="fa-IR"/>
        </w:rPr>
        <w:t>یران</w:t>
      </w:r>
    </w:p>
    <w:p w14:paraId="6A140E7A" w14:textId="18CA47F5" w:rsidR="002B03EB" w:rsidRPr="00FF4D74" w:rsidRDefault="00E91086" w:rsidP="00E91086">
      <w:pPr>
        <w:rPr>
          <w:rFonts w:cs="B Nazanin"/>
          <w:sz w:val="16"/>
          <w:szCs w:val="16"/>
          <w:rtl/>
          <w:lang w:bidi="fa-IR"/>
        </w:rPr>
      </w:pPr>
      <w:r w:rsidRPr="00E91086">
        <w:rPr>
          <w:rFonts w:cs="B Nazanin"/>
          <w:sz w:val="16"/>
          <w:szCs w:val="16"/>
          <w:lang w:bidi="fa-IR"/>
        </w:rPr>
        <w:t>z.latifi@scu.ac.ir</w:t>
      </w:r>
    </w:p>
    <w:p w14:paraId="1A038E92" w14:textId="77777777" w:rsidR="00FF4D74" w:rsidRDefault="00FF4D74" w:rsidP="00FF4D74">
      <w:pPr>
        <w:pStyle w:val="Abstract"/>
        <w:bidi/>
        <w:rPr>
          <w:rFonts w:cs="B Nazanin"/>
          <w:rtl/>
          <w:lang w:bidi="fa-IR"/>
        </w:rPr>
      </w:pPr>
    </w:p>
    <w:p w14:paraId="75B000BD" w14:textId="07EF4812" w:rsidR="00003019" w:rsidRDefault="00003019" w:rsidP="00BB2756">
      <w:pPr>
        <w:pStyle w:val="Abstract"/>
        <w:bidi/>
        <w:rPr>
          <w:rFonts w:cs="B Nazanin"/>
          <w:b w:val="0"/>
          <w:bCs w:val="0"/>
          <w:rtl/>
          <w:lang w:bidi="fa-IR"/>
        </w:rPr>
      </w:pPr>
      <w:r w:rsidRPr="001747FF">
        <w:rPr>
          <w:rFonts w:cs="B Nazanin" w:hint="cs"/>
          <w:rtl/>
        </w:rPr>
        <w:t>چکیده:</w:t>
      </w:r>
      <w:r>
        <w:rPr>
          <w:rFonts w:cs="B Nazanin" w:hint="cs"/>
          <w:rtl/>
        </w:rPr>
        <w:t xml:space="preserve"> </w:t>
      </w:r>
      <w:r w:rsidR="001179CA" w:rsidRPr="001179CA">
        <w:rPr>
          <w:rFonts w:cs="B Nazanin" w:hint="cs"/>
          <w:b w:val="0"/>
          <w:bCs w:val="0"/>
          <w:rtl/>
        </w:rPr>
        <w:t>هدف این مطالعه سیستماتیک و متاآنالیز، بررسی ارتباط بین ویتامین دی و افسردگی در زنان یائسه است. در این تحقیق به صورت مرور سیستماتیک و متاآنالیز، تمامی مقالات چاپ شده فارسی و انگلیسی بین سال</w:t>
      </w:r>
      <w:r w:rsidR="001179CA" w:rsidRPr="001179CA">
        <w:rPr>
          <w:rFonts w:cs="B Nazanin" w:hint="cs"/>
          <w:b w:val="0"/>
          <w:bCs w:val="0"/>
          <w:rtl/>
        </w:rPr>
        <w:softHyphen/>
        <w:t>های 2000 تا 2021 ميلادي (13</w:t>
      </w:r>
      <w:r w:rsidR="009B1E88">
        <w:rPr>
          <w:rFonts w:cs="B Nazanin" w:hint="cs"/>
          <w:b w:val="0"/>
          <w:bCs w:val="0"/>
          <w:rtl/>
        </w:rPr>
        <w:t>7</w:t>
      </w:r>
      <w:r w:rsidR="00BB2756">
        <w:rPr>
          <w:rFonts w:cs="B Nazanin" w:hint="cs"/>
          <w:b w:val="0"/>
          <w:bCs w:val="0"/>
          <w:rtl/>
        </w:rPr>
        <w:t>9</w:t>
      </w:r>
      <w:r w:rsidR="005F277C">
        <w:rPr>
          <w:rFonts w:cs="B Nazanin" w:hint="cs"/>
          <w:b w:val="0"/>
          <w:bCs w:val="0"/>
          <w:rtl/>
        </w:rPr>
        <w:t xml:space="preserve"> تا 1400 خورشيدي</w:t>
      </w:r>
      <w:r w:rsidR="001179CA" w:rsidRPr="001179CA">
        <w:rPr>
          <w:rFonts w:cs="B Nazanin" w:hint="cs"/>
          <w:b w:val="0"/>
          <w:bCs w:val="0"/>
          <w:rtl/>
        </w:rPr>
        <w:t>) بررسي شد. یافته</w:t>
      </w:r>
      <w:r w:rsidR="001179CA" w:rsidRPr="001179CA">
        <w:rPr>
          <w:rFonts w:cs="B Nazanin" w:hint="cs"/>
          <w:b w:val="0"/>
          <w:bCs w:val="0"/>
          <w:rtl/>
        </w:rPr>
        <w:softHyphen/>
        <w:t>های متاآنالیز انجام شده در این تحقیق نشان داد که یک ارتباط معنادار بین میزان مصرف ویتامین دی و کاهش افسردگی در زنان یائسه وجود دارد (</w:t>
      </w:r>
      <w:r w:rsidR="001179CA" w:rsidRPr="00F40032">
        <w:rPr>
          <w:rFonts w:cs="B Nazanin"/>
          <w:b w:val="0"/>
          <w:bCs w:val="0"/>
          <w:sz w:val="14"/>
          <w:szCs w:val="14"/>
        </w:rPr>
        <w:t>OR=0.83 (0.69,1.16)</w:t>
      </w:r>
      <w:r w:rsidR="001179CA" w:rsidRPr="001179CA">
        <w:rPr>
          <w:rFonts w:cs="B Nazanin" w:hint="cs"/>
          <w:b w:val="0"/>
          <w:bCs w:val="0"/>
          <w:rtl/>
        </w:rPr>
        <w:t>). در آﻧﺎﻟﻴﺰ ﺑﻪ ﺗﻔﻜﻴﻚ ﻧﻮع ﻣﻄﺎﻟﻌﻪ ديده ﻣﻲﺷﻮد ﻛه در ﻣﻄﺎﻟﻌﺎت کارآزمایی بالینی تصادفی سازی شده، ﻣﺼﺮف ویتامین دی بر کاهش افسردگی زنان یائسه معنادار نشده است (</w:t>
      </w:r>
      <w:r w:rsidR="001179CA" w:rsidRPr="00F40032">
        <w:rPr>
          <w:rFonts w:cs="B Nazanin"/>
          <w:b w:val="0"/>
          <w:bCs w:val="0"/>
          <w:sz w:val="14"/>
          <w:szCs w:val="14"/>
        </w:rPr>
        <w:t>OR= 1.19(0.88,1.59)</w:t>
      </w:r>
      <w:r w:rsidR="001179CA" w:rsidRPr="001179CA">
        <w:rPr>
          <w:rFonts w:cs="B Nazanin" w:hint="cs"/>
          <w:b w:val="0"/>
          <w:bCs w:val="0"/>
          <w:rtl/>
        </w:rPr>
        <w:t>). اما در مطالعات کوهورت (</w:t>
      </w:r>
      <w:r w:rsidR="001179CA" w:rsidRPr="00F40032">
        <w:rPr>
          <w:rFonts w:cs="B Nazanin"/>
          <w:b w:val="0"/>
          <w:bCs w:val="0"/>
          <w:sz w:val="14"/>
          <w:szCs w:val="14"/>
        </w:rPr>
        <w:t>OR= 0.71(0.61,0.87)</w:t>
      </w:r>
      <w:r w:rsidR="001179CA" w:rsidRPr="001179CA">
        <w:rPr>
          <w:rFonts w:cs="B Nazanin" w:hint="cs"/>
          <w:b w:val="0"/>
          <w:bCs w:val="0"/>
          <w:rtl/>
        </w:rPr>
        <w:t>) و مطالعات مقطعی (</w:t>
      </w:r>
      <w:r w:rsidR="001179CA" w:rsidRPr="00F40032">
        <w:rPr>
          <w:rFonts w:cs="B Nazanin"/>
          <w:b w:val="0"/>
          <w:bCs w:val="0"/>
          <w:sz w:val="14"/>
          <w:szCs w:val="14"/>
        </w:rPr>
        <w:t>OR= 0.72(0.65,1.10)</w:t>
      </w:r>
      <w:r w:rsidR="001179CA" w:rsidRPr="001179CA">
        <w:rPr>
          <w:rFonts w:cs="B Nazanin" w:hint="cs"/>
          <w:b w:val="0"/>
          <w:bCs w:val="0"/>
          <w:rtl/>
        </w:rPr>
        <w:t>)، مصرف ویتامین دی به طور معناداری بر کاهش افسردگی زنان یائسه موثر می</w:t>
      </w:r>
      <w:r w:rsidR="001179CA" w:rsidRPr="001179CA">
        <w:rPr>
          <w:rFonts w:cs="B Nazanin" w:hint="cs"/>
          <w:b w:val="0"/>
          <w:bCs w:val="0"/>
          <w:rtl/>
        </w:rPr>
        <w:softHyphen/>
        <w:t>باشد. تحلیل متارگرسیون انجام شده، نشان می</w:t>
      </w:r>
      <w:r w:rsidR="001179CA" w:rsidRPr="001179CA">
        <w:rPr>
          <w:rFonts w:cs="B Nazanin" w:hint="cs"/>
          <w:b w:val="0"/>
          <w:bCs w:val="0"/>
          <w:rtl/>
        </w:rPr>
        <w:softHyphen/>
        <w:t>دهد که ارتباطی بین نسبت خطر مصرف ویتامین دی و زمان انجام مطالعات وجود ندارد.</w:t>
      </w:r>
      <w:r w:rsidR="0033545D">
        <w:rPr>
          <w:rFonts w:cs="B Nazanin" w:hint="cs"/>
          <w:b w:val="0"/>
          <w:bCs w:val="0"/>
          <w:rtl/>
        </w:rPr>
        <w:t xml:space="preserve"> </w:t>
      </w:r>
    </w:p>
    <w:p w14:paraId="42F1C4F8" w14:textId="3E6FF043" w:rsidR="00FF4D74" w:rsidRDefault="00FF4D74" w:rsidP="001179CA">
      <w:pPr>
        <w:pStyle w:val="NormalWeb"/>
        <w:bidi/>
        <w:spacing w:before="0pt" w:beforeAutospacing="0" w:after="0pt" w:afterAutospacing="0"/>
        <w:rPr>
          <w:rFonts w:cs="B Nazanin"/>
          <w:sz w:val="18"/>
          <w:szCs w:val="18"/>
          <w:rtl/>
        </w:rPr>
      </w:pPr>
      <w:r w:rsidRPr="001747FF">
        <w:rPr>
          <w:rFonts w:cs="B Nazanin" w:hint="cs"/>
          <w:b/>
          <w:bCs/>
          <w:sz w:val="18"/>
          <w:szCs w:val="18"/>
          <w:rtl/>
        </w:rPr>
        <w:t>کلید</w:t>
      </w:r>
      <w:r w:rsidR="008D5BFC">
        <w:rPr>
          <w:rFonts w:cs="B Nazanin" w:hint="cs"/>
          <w:b/>
          <w:bCs/>
          <w:sz w:val="18"/>
          <w:szCs w:val="18"/>
          <w:rtl/>
        </w:rPr>
        <w:t xml:space="preserve"> واژ</w:t>
      </w:r>
      <w:r w:rsidR="004D5295">
        <w:rPr>
          <w:rFonts w:cs="B Nazanin" w:hint="cs"/>
          <w:b/>
          <w:bCs/>
          <w:sz w:val="18"/>
          <w:szCs w:val="18"/>
          <w:rtl/>
        </w:rPr>
        <w:t>ه‌</w:t>
      </w:r>
      <w:r w:rsidR="00E06DD7">
        <w:rPr>
          <w:rFonts w:cs="B Nazanin" w:hint="cs"/>
          <w:b/>
          <w:bCs/>
          <w:sz w:val="18"/>
          <w:szCs w:val="18"/>
          <w:rtl/>
        </w:rPr>
        <w:t>ها</w:t>
      </w:r>
      <w:r w:rsidRPr="001747FF">
        <w:rPr>
          <w:rFonts w:cs="B Nazanin" w:hint="cs"/>
          <w:b/>
          <w:bCs/>
          <w:sz w:val="18"/>
          <w:szCs w:val="18"/>
          <w:rtl/>
        </w:rPr>
        <w:t>:</w:t>
      </w:r>
      <w:r w:rsidRPr="001747FF">
        <w:rPr>
          <w:rFonts w:cs="B Nazanin" w:hint="cs"/>
          <w:sz w:val="18"/>
          <w:szCs w:val="18"/>
          <w:rtl/>
        </w:rPr>
        <w:t xml:space="preserve"> </w:t>
      </w:r>
      <w:r w:rsidR="001179CA" w:rsidRPr="001179CA">
        <w:rPr>
          <w:rFonts w:cs="B Nazanin" w:hint="cs"/>
          <w:sz w:val="18"/>
          <w:szCs w:val="18"/>
          <w:rtl/>
        </w:rPr>
        <w:t>یائسگی؛ ویتامین دی؛ افسردگی؛ متاآنالیز</w:t>
      </w:r>
      <w:r w:rsidR="001179CA">
        <w:rPr>
          <w:rFonts w:cs="B Nazanin" w:hint="cs"/>
          <w:sz w:val="18"/>
          <w:szCs w:val="18"/>
          <w:rtl/>
        </w:rPr>
        <w:t>؛ متارگرسيون</w:t>
      </w:r>
      <w:r w:rsidR="001179CA" w:rsidRPr="001179CA">
        <w:rPr>
          <w:rFonts w:cs="B Nazanin" w:hint="cs"/>
          <w:sz w:val="18"/>
          <w:szCs w:val="18"/>
          <w:rtl/>
        </w:rPr>
        <w:t>.</w:t>
      </w:r>
    </w:p>
    <w:p w14:paraId="50D37CEA" w14:textId="2C44097A" w:rsidR="00031ACB" w:rsidRDefault="00031ACB" w:rsidP="00031ACB">
      <w:pPr>
        <w:pStyle w:val="NormalWeb"/>
        <w:bidi/>
        <w:spacing w:before="0pt" w:beforeAutospacing="0" w:after="0pt" w:afterAutospacing="0"/>
        <w:rPr>
          <w:rFonts w:cs="B Nazanin"/>
          <w:sz w:val="18"/>
          <w:szCs w:val="18"/>
          <w:rtl/>
        </w:rPr>
      </w:pPr>
    </w:p>
    <w:bookmarkEnd w:id="0"/>
    <w:p w14:paraId="5DF70E0F" w14:textId="77777777" w:rsidR="00D7522C" w:rsidRPr="00D115E7" w:rsidRDefault="00D7522C" w:rsidP="00CA4392">
      <w:pPr>
        <w:pStyle w:val="Author"/>
        <w:spacing w:before="5pt" w:beforeAutospacing="1" w:after="5pt" w:afterAutospacing="1" w:line="6pt" w:lineRule="auto"/>
        <w:rPr>
          <w:rFonts w:cs="B Nazanin"/>
          <w:sz w:val="16"/>
          <w:szCs w:val="16"/>
        </w:rPr>
        <w:sectPr w:rsidR="00D7522C" w:rsidRPr="00D115E7" w:rsidSect="003273B1">
          <w:footerReference w:type="default" r:id="rId8"/>
          <w:headerReference w:type="first" r:id="rId9"/>
          <w:footerReference w:type="first" r:id="rId10"/>
          <w:pgSz w:w="595.30pt" w:h="841.90pt" w:code="9"/>
          <w:pgMar w:top="113.40pt" w:right="44.65pt" w:bottom="72pt" w:left="44.65pt" w:header="36pt" w:footer="36pt" w:gutter="0pt"/>
          <w:cols w:space="36pt"/>
          <w:titlePg/>
          <w:bidi/>
          <w:docGrid w:linePitch="360"/>
        </w:sectPr>
      </w:pPr>
    </w:p>
    <w:p w14:paraId="5E7AABA6" w14:textId="1E7B6F52" w:rsidR="009303D9" w:rsidRPr="005B520E" w:rsidRDefault="009303D9">
      <w:pPr>
        <w:sectPr w:rsidR="009303D9" w:rsidRPr="005B520E" w:rsidSect="003273B1">
          <w:type w:val="continuous"/>
          <w:pgSz w:w="595.30pt" w:h="841.90pt" w:code="9"/>
          <w:pgMar w:top="113.40pt" w:right="44.65pt" w:bottom="72pt" w:left="44.65pt" w:header="36pt" w:footer="36pt" w:gutter="0pt"/>
          <w:cols w:num="3" w:space="36pt"/>
          <w:bidi/>
          <w:docGrid w:linePitch="360"/>
        </w:sectPr>
      </w:pPr>
    </w:p>
    <w:p w14:paraId="03F647D3" w14:textId="72BE8DB3" w:rsidR="001747FF" w:rsidRDefault="00D621E5" w:rsidP="00D621E5">
      <w:pPr>
        <w:pStyle w:val="Abstract"/>
        <w:bidi/>
        <w:rPr>
          <w:rFonts w:cs="B Nazanin"/>
          <w:rtl/>
          <w:lang w:bidi="fa-IR"/>
        </w:rPr>
      </w:pPr>
      <w:bookmarkStart w:id="1" w:name="_Hlk18577331"/>
      <w:r>
        <w:rPr>
          <w:rFonts w:cs="B Nazanin" w:hint="cs"/>
          <w:rtl/>
        </w:rPr>
        <w:lastRenderedPageBreak/>
        <w:t xml:space="preserve">1- مقدمه </w:t>
      </w:r>
    </w:p>
    <w:p w14:paraId="4C733CF3" w14:textId="77777777" w:rsidR="00937829" w:rsidRDefault="00937829" w:rsidP="00D730C4">
      <w:pPr>
        <w:pStyle w:val="Abstract"/>
        <w:bidi/>
        <w:rPr>
          <w:rFonts w:cs="B Nazanin"/>
          <w:rtl/>
          <w:lang w:bidi="fa-IR"/>
        </w:rPr>
        <w:sectPr w:rsidR="00937829" w:rsidSect="003273B1">
          <w:type w:val="continuous"/>
          <w:pgSz w:w="595.30pt" w:h="841.90pt" w:code="9"/>
          <w:pgMar w:top="113.40pt" w:right="45.35pt" w:bottom="72pt" w:left="45.35pt" w:header="36pt" w:footer="36pt" w:gutter="0pt"/>
          <w:cols w:num="2" w:space="17.85pt"/>
          <w:bidi/>
          <w:docGrid w:linePitch="360"/>
        </w:sectPr>
      </w:pPr>
    </w:p>
    <w:p w14:paraId="79BB53E5" w14:textId="545E336E" w:rsidR="0061132A" w:rsidRPr="0061132A" w:rsidRDefault="0061132A" w:rsidP="00147689">
      <w:pPr>
        <w:pStyle w:val="Abstract"/>
        <w:bidi/>
        <w:rPr>
          <w:rFonts w:cs="B Nazanin"/>
          <w:b w:val="0"/>
          <w:bCs w:val="0"/>
        </w:rPr>
      </w:pPr>
      <w:r w:rsidRPr="0061132A">
        <w:rPr>
          <w:rFonts w:cs="B Nazanin" w:hint="cs"/>
          <w:b w:val="0"/>
          <w:bCs w:val="0"/>
          <w:rtl/>
        </w:rPr>
        <w:lastRenderedPageBreak/>
        <w:t>یائسگی یا منوپوز یکی از دوره‌های طبیعی زندگی اغلب زنان است که در آن قاعدگی برای همیشه متوقف می‌گردد و آنان دیگر قادر به بچه دار شدن نخواهند بود [1-2]. در</w:t>
      </w:r>
      <w:r w:rsidR="0058079D">
        <w:rPr>
          <w:rFonts w:cs="B Nazanin" w:hint="cs"/>
          <w:b w:val="0"/>
          <w:bCs w:val="0"/>
          <w:rtl/>
        </w:rPr>
        <w:t xml:space="preserve"> </w:t>
      </w:r>
      <w:r w:rsidR="009D2512">
        <w:rPr>
          <w:rFonts w:cs="B Nazanin" w:hint="cs"/>
          <w:b w:val="0"/>
          <w:bCs w:val="0"/>
          <w:rtl/>
        </w:rPr>
        <w:t xml:space="preserve">واقع واژه یائسگی از ترکیب دو واژه قاعدگی و بند آمدن و قطع شدن </w:t>
      </w:r>
      <w:r w:rsidRPr="0061132A">
        <w:rPr>
          <w:rFonts w:cs="B Nazanin" w:hint="cs"/>
          <w:b w:val="0"/>
          <w:bCs w:val="0"/>
          <w:rtl/>
        </w:rPr>
        <w:t>شکل گرفته است [3]. این معنی نشان از ورود زن به یک مرحله جدید دارد. در این زمان تخمدان</w:t>
      </w:r>
      <w:r w:rsidRPr="0061132A">
        <w:rPr>
          <w:rFonts w:cs="B Nazanin" w:hint="cs"/>
          <w:b w:val="0"/>
          <w:bCs w:val="0"/>
          <w:rtl/>
        </w:rPr>
        <w:softHyphen/>
        <w:t>ها به میزان کمتری هورمون</w:t>
      </w:r>
      <w:r w:rsidRPr="0061132A">
        <w:rPr>
          <w:rFonts w:cs="B Nazanin" w:hint="cs"/>
          <w:b w:val="0"/>
          <w:bCs w:val="0"/>
          <w:rtl/>
        </w:rPr>
        <w:softHyphen/>
        <w:t>های زنانه، به خصوص استروژن را ترشح کرده و سبب بروز علائم یائسگی می‌شوند. در</w:t>
      </w:r>
      <w:r w:rsidR="00795982">
        <w:rPr>
          <w:rFonts w:cs="B Nazanin" w:hint="cs"/>
          <w:b w:val="0"/>
          <w:bCs w:val="0"/>
          <w:rtl/>
        </w:rPr>
        <w:t xml:space="preserve"> </w:t>
      </w:r>
      <w:r w:rsidRPr="0061132A">
        <w:rPr>
          <w:rFonts w:cs="B Nazanin" w:hint="cs"/>
          <w:b w:val="0"/>
          <w:bCs w:val="0"/>
          <w:rtl/>
        </w:rPr>
        <w:t>ابتدا عادت ماهیانه نامرتب شده و سپس به‌طور کامل قطع می‌شود [4-5]. یائسگی معمولاً در حدود سن ۴۹ تا ۵۲ سالگی آغاز می‌شود [6]. از منظر سازمان جهانی بهداشت، یائسگی عبارت است از قطع عادت ماهیانه زنان که به دلیل توقف فعالیت فولیکول</w:t>
      </w:r>
      <w:r w:rsidRPr="0061132A">
        <w:rPr>
          <w:rFonts w:cs="B Nazanin" w:hint="cs"/>
          <w:b w:val="0"/>
          <w:bCs w:val="0"/>
          <w:rtl/>
        </w:rPr>
        <w:softHyphen/>
        <w:t>های تخمدان روی می</w:t>
      </w:r>
      <w:r w:rsidRPr="0061132A">
        <w:rPr>
          <w:rFonts w:cs="B Nazanin" w:hint="cs"/>
          <w:b w:val="0"/>
          <w:bCs w:val="0"/>
          <w:rtl/>
        </w:rPr>
        <w:softHyphen/>
        <w:t>دهد و به پایان یافتن دوران باروری در زنان می</w:t>
      </w:r>
      <w:r w:rsidRPr="0061132A">
        <w:rPr>
          <w:rFonts w:cs="B Nazanin" w:hint="cs"/>
          <w:b w:val="0"/>
          <w:bCs w:val="0"/>
          <w:rtl/>
        </w:rPr>
        <w:softHyphen/>
        <w:t>انجامد. لذا زنانی که به مدت یک سال (دوازده ماه) عادت ماهیانه نداشته باشند، یائسه محسوب می</w:t>
      </w:r>
      <w:r w:rsidRPr="0061132A">
        <w:rPr>
          <w:rFonts w:cs="B Nazanin" w:hint="cs"/>
          <w:b w:val="0"/>
          <w:bCs w:val="0"/>
          <w:rtl/>
        </w:rPr>
        <w:softHyphen/>
        <w:t>شوند [7-8]. با افزایش امید به زندگی، اکثر زنان بیش از یک سوم زندگی خود را در دوران یائسگی می</w:t>
      </w:r>
      <w:r w:rsidRPr="0061132A">
        <w:rPr>
          <w:rFonts w:cs="B Nazanin" w:hint="cs"/>
          <w:b w:val="0"/>
          <w:bCs w:val="0"/>
          <w:rtl/>
        </w:rPr>
        <w:softHyphen/>
        <w:t>گذرانند [9]. در مرحله یائسگی، زنان با مشکلات و عوارض بسیار زیادی روبه</w:t>
      </w:r>
      <w:r w:rsidRPr="0061132A">
        <w:rPr>
          <w:rFonts w:cs="B Nazanin" w:hint="cs"/>
          <w:b w:val="0"/>
          <w:bCs w:val="0"/>
          <w:rtl/>
        </w:rPr>
        <w:softHyphen/>
        <w:t>رو خواهند شد که زندگی آنان را تحت تاثیر قرار می</w:t>
      </w:r>
      <w:r w:rsidRPr="0061132A">
        <w:rPr>
          <w:rFonts w:cs="B Nazanin" w:hint="cs"/>
          <w:b w:val="0"/>
          <w:bCs w:val="0"/>
          <w:rtl/>
        </w:rPr>
        <w:softHyphen/>
        <w:t>دهد [10]. از آن جهت که یائسگی اجتناب ناپذیر است و در زندگی هر زنی رخ می</w:t>
      </w:r>
      <w:r w:rsidRPr="0061132A">
        <w:rPr>
          <w:rFonts w:cs="B Nazanin" w:hint="cs"/>
          <w:b w:val="0"/>
          <w:bCs w:val="0"/>
          <w:rtl/>
        </w:rPr>
        <w:softHyphen/>
        <w:t>دهد، شناخت عوارض و مشکلات این دوران امری ضروری است [11-12]. عوارض دوران یائسگی بی</w:t>
      </w:r>
      <w:r w:rsidRPr="0061132A">
        <w:rPr>
          <w:rFonts w:cs="B Nazanin" w:hint="cs"/>
          <w:b w:val="0"/>
          <w:bCs w:val="0"/>
          <w:rtl/>
        </w:rPr>
        <w:softHyphen/>
        <w:t>شمار است و خوشبختانه هیچ کس همه آن</w:t>
      </w:r>
      <w:r w:rsidRPr="0061132A">
        <w:rPr>
          <w:rFonts w:cs="B Nazanin" w:hint="cs"/>
          <w:b w:val="0"/>
          <w:bCs w:val="0"/>
          <w:rtl/>
        </w:rPr>
        <w:softHyphen/>
        <w:t>ها را تجربه نمی</w:t>
      </w:r>
      <w:r w:rsidRPr="0061132A">
        <w:rPr>
          <w:rFonts w:cs="B Nazanin" w:hint="cs"/>
          <w:b w:val="0"/>
          <w:bCs w:val="0"/>
          <w:rtl/>
        </w:rPr>
        <w:softHyphen/>
        <w:t>کند. از جمله عوارض این دوران می</w:t>
      </w:r>
      <w:r w:rsidRPr="0061132A">
        <w:rPr>
          <w:rFonts w:cs="B Nazanin" w:hint="cs"/>
          <w:b w:val="0"/>
          <w:bCs w:val="0"/>
          <w:rtl/>
        </w:rPr>
        <w:softHyphen/>
        <w:t>توان به گرگرفتگی، درد عضلانی، خستگی، اختلال خواب، اختلالات پوستی، ادراری-تناسلی، آلزایمر، بیماری قلبی، پوکی استخوان و از جمله افسردگی اشاره کرد [13]. در</w:t>
      </w:r>
      <w:r w:rsidR="0058079D">
        <w:rPr>
          <w:rFonts w:cs="B Nazanin" w:hint="cs"/>
          <w:b w:val="0"/>
          <w:bCs w:val="0"/>
          <w:rtl/>
        </w:rPr>
        <w:t xml:space="preserve"> </w:t>
      </w:r>
      <w:r w:rsidRPr="0061132A">
        <w:rPr>
          <w:rFonts w:cs="B Nazanin" w:hint="cs"/>
          <w:b w:val="0"/>
          <w:bCs w:val="0"/>
          <w:rtl/>
        </w:rPr>
        <w:t>واقع، شایع</w:t>
      </w:r>
      <w:r w:rsidRPr="0061132A">
        <w:rPr>
          <w:rFonts w:cs="B Nazanin" w:hint="cs"/>
          <w:b w:val="0"/>
          <w:bCs w:val="0"/>
          <w:rtl/>
        </w:rPr>
        <w:softHyphen/>
        <w:t>ترین عارضه یائسگی، افسردگی است. در این دوران، زنان احساس یأس و استرس می</w:t>
      </w:r>
      <w:r w:rsidRPr="0061132A">
        <w:rPr>
          <w:rFonts w:cs="B Nazanin" w:hint="cs"/>
          <w:b w:val="0"/>
          <w:bCs w:val="0"/>
          <w:rtl/>
        </w:rPr>
        <w:softHyphen/>
        <w:t>کنند و از سوی دیگ</w:t>
      </w:r>
      <w:r w:rsidR="00795982">
        <w:rPr>
          <w:rFonts w:cs="B Nazanin" w:hint="cs"/>
          <w:b w:val="0"/>
          <w:bCs w:val="0"/>
          <w:rtl/>
        </w:rPr>
        <w:t>ر، وجود فاکتورها و مشکلات استرس</w:t>
      </w:r>
      <w:r w:rsidR="00795982">
        <w:rPr>
          <w:rFonts w:cs="B Nazanin"/>
          <w:b w:val="0"/>
          <w:bCs w:val="0"/>
          <w:rtl/>
        </w:rPr>
        <w:softHyphen/>
      </w:r>
      <w:r w:rsidRPr="0061132A">
        <w:rPr>
          <w:rFonts w:cs="B Nazanin" w:hint="cs"/>
          <w:b w:val="0"/>
          <w:bCs w:val="0"/>
          <w:rtl/>
        </w:rPr>
        <w:t>زا ممکن است باعث ایجاد افسردگی در این دوران شود [14-15]. تحقیقات نشان داده است که احتمال ابتلا به افسردگی در زنان دو برابر مردان است. هرچند دلایل آن به طور کامل مشخص نیست اما شواهدی وجود دارد که نشان می</w:t>
      </w:r>
      <w:r w:rsidRPr="0061132A">
        <w:rPr>
          <w:rFonts w:cs="B Nazanin" w:hint="cs"/>
          <w:b w:val="0"/>
          <w:bCs w:val="0"/>
          <w:rtl/>
        </w:rPr>
        <w:softHyphen/>
        <w:t>دهد بین میزان هورمون</w:t>
      </w:r>
      <w:r w:rsidRPr="0061132A">
        <w:rPr>
          <w:rFonts w:cs="B Nazanin" w:hint="cs"/>
          <w:b w:val="0"/>
          <w:bCs w:val="0"/>
          <w:rtl/>
        </w:rPr>
        <w:softHyphen/>
        <w:t>های تخمدان و اختلال خلقی ارتباطی وجود دارد [16]. می</w:t>
      </w:r>
      <w:r w:rsidRPr="0061132A">
        <w:rPr>
          <w:rFonts w:cs="B Nazanin" w:hint="cs"/>
          <w:b w:val="0"/>
          <w:bCs w:val="0"/>
          <w:rtl/>
        </w:rPr>
        <w:softHyphen/>
        <w:t>توان گفت افسردگی با تاثیر گذاشتن بر کل ارگانیسم، تمامی حوزه</w:t>
      </w:r>
      <w:r w:rsidRPr="0061132A">
        <w:rPr>
          <w:rFonts w:cs="B Nazanin" w:hint="cs"/>
          <w:b w:val="0"/>
          <w:bCs w:val="0"/>
          <w:rtl/>
        </w:rPr>
        <w:softHyphen/>
        <w:t>های مختلف زندگی زنان را تحت تاثیر قرار می</w:t>
      </w:r>
      <w:r w:rsidRPr="0061132A">
        <w:rPr>
          <w:rFonts w:cs="B Nazanin" w:hint="cs"/>
          <w:b w:val="0"/>
          <w:bCs w:val="0"/>
          <w:rtl/>
        </w:rPr>
        <w:softHyphen/>
        <w:t>دهد، لذا پیشگیری از افسردگی و یا حتی تشخیص و درمان آن در زنان یائسه بسیار حائز اهمیت است. یکی از مهم</w:t>
      </w:r>
      <w:r w:rsidRPr="0061132A">
        <w:rPr>
          <w:rFonts w:cs="B Nazanin" w:hint="cs"/>
          <w:b w:val="0"/>
          <w:bCs w:val="0"/>
          <w:rtl/>
        </w:rPr>
        <w:softHyphen/>
        <w:t>ترین راه</w:t>
      </w:r>
      <w:r w:rsidRPr="0061132A">
        <w:rPr>
          <w:rFonts w:cs="B Nazanin" w:hint="cs"/>
          <w:b w:val="0"/>
          <w:bCs w:val="0"/>
          <w:rtl/>
        </w:rPr>
        <w:softHyphen/>
        <w:t>ها در پیشگیری و حتی تا حدودی درمان افسردگی، استفاده از ویتامین دي می</w:t>
      </w:r>
      <w:r w:rsidRPr="0061132A">
        <w:rPr>
          <w:rFonts w:cs="B Nazanin" w:hint="cs"/>
          <w:b w:val="0"/>
          <w:bCs w:val="0"/>
          <w:rtl/>
        </w:rPr>
        <w:softHyphen/>
        <w:t>باشد [17-18]. مصرف این ویتامین که بخش عمده</w:t>
      </w:r>
      <w:r w:rsidRPr="0061132A">
        <w:rPr>
          <w:rFonts w:cs="B Nazanin" w:hint="cs"/>
          <w:b w:val="0"/>
          <w:bCs w:val="0"/>
          <w:rtl/>
        </w:rPr>
        <w:softHyphen/>
        <w:t>ای از آن از طریق نور خورشید و به میزان کمتری از طریق غذا جذب بدن می</w:t>
      </w:r>
      <w:r w:rsidRPr="0061132A">
        <w:rPr>
          <w:rFonts w:cs="B Nazanin" w:hint="cs"/>
          <w:b w:val="0"/>
          <w:bCs w:val="0"/>
          <w:rtl/>
        </w:rPr>
        <w:softHyphen/>
        <w:t>شود می</w:t>
      </w:r>
      <w:r w:rsidRPr="0061132A">
        <w:rPr>
          <w:rFonts w:cs="B Nazanin" w:hint="cs"/>
          <w:b w:val="0"/>
          <w:bCs w:val="0"/>
          <w:rtl/>
        </w:rPr>
        <w:softHyphen/>
        <w:t xml:space="preserve">تواند از </w:t>
      </w:r>
      <w:r w:rsidR="00147689">
        <w:rPr>
          <w:rFonts w:cs="B Nazanin" w:hint="cs"/>
          <w:b w:val="0"/>
          <w:bCs w:val="0"/>
          <w:rtl/>
        </w:rPr>
        <w:t>بروز افسردگی جلوگیری کند</w:t>
      </w:r>
      <w:r w:rsidRPr="0061132A">
        <w:rPr>
          <w:rFonts w:cs="B Nazanin" w:hint="cs"/>
          <w:b w:val="0"/>
          <w:bCs w:val="0"/>
          <w:rtl/>
        </w:rPr>
        <w:t>. از آن جایی که ویتامین دي یک ویتامین محلول در چربی است، برای فعال شدن آن به طور بیولوژیکی، نخست در کبد به 25 هیدروکسی ویتامین دي هیروکسیله می</w:t>
      </w:r>
      <w:r w:rsidRPr="0061132A">
        <w:rPr>
          <w:rFonts w:cs="B Nazanin" w:hint="cs"/>
          <w:b w:val="0"/>
          <w:bCs w:val="0"/>
          <w:rtl/>
        </w:rPr>
        <w:softHyphen/>
        <w:t>شود و در ادامه به 1و25 هیدروکسی ویتامی</w:t>
      </w:r>
      <w:r w:rsidR="00147689">
        <w:rPr>
          <w:rFonts w:cs="B Nazanin" w:hint="cs"/>
          <w:b w:val="0"/>
          <w:bCs w:val="0"/>
          <w:rtl/>
        </w:rPr>
        <w:t>ن دي تبدیل می</w:t>
      </w:r>
      <w:r w:rsidR="00147689">
        <w:rPr>
          <w:rFonts w:cs="B Nazanin" w:hint="cs"/>
          <w:b w:val="0"/>
          <w:bCs w:val="0"/>
          <w:rtl/>
        </w:rPr>
        <w:softHyphen/>
        <w:t>شود</w:t>
      </w:r>
      <w:r w:rsidRPr="0061132A">
        <w:rPr>
          <w:rFonts w:cs="B Nazanin" w:hint="cs"/>
          <w:b w:val="0"/>
          <w:bCs w:val="0"/>
          <w:rtl/>
        </w:rPr>
        <w:t>. حضور 1و25دی‌هیدروکسی ویتامین دي در بافت مغز و وجود گیرنده‌های این ویتامین و آنزیم فعال‌کننده آن (۱-آلفا هیدروکسیلاز) و سیتوکروم ۵۴۰ در آمیگدال (مرکز کنترل احساس و رفتار)، موجب تأثیر این ویتامین بر افسردگی شده است [</w:t>
      </w:r>
      <w:r w:rsidR="00147689">
        <w:rPr>
          <w:rFonts w:cs="B Nazanin" w:hint="cs"/>
          <w:b w:val="0"/>
          <w:bCs w:val="0"/>
          <w:rtl/>
        </w:rPr>
        <w:t>19</w:t>
      </w:r>
      <w:r w:rsidRPr="0061132A">
        <w:rPr>
          <w:rFonts w:cs="B Nazanin" w:hint="cs"/>
          <w:b w:val="0"/>
          <w:bCs w:val="0"/>
          <w:rtl/>
        </w:rPr>
        <w:t>-2</w:t>
      </w:r>
      <w:r w:rsidR="00147689">
        <w:rPr>
          <w:rFonts w:cs="B Nazanin" w:hint="cs"/>
          <w:b w:val="0"/>
          <w:bCs w:val="0"/>
          <w:rtl/>
        </w:rPr>
        <w:t>0</w:t>
      </w:r>
      <w:r w:rsidRPr="0061132A">
        <w:rPr>
          <w:rFonts w:cs="B Nazanin" w:hint="cs"/>
          <w:b w:val="0"/>
          <w:bCs w:val="0"/>
          <w:rtl/>
        </w:rPr>
        <w:t>]. مطالعه مروری حاضر با هدف بررسی و جمع</w:t>
      </w:r>
      <w:r w:rsidRPr="0061132A">
        <w:rPr>
          <w:rFonts w:cs="B Nazanin" w:hint="cs"/>
          <w:b w:val="0"/>
          <w:bCs w:val="0"/>
          <w:rtl/>
        </w:rPr>
        <w:softHyphen/>
        <w:t>آوری اطلاعات چندین مطالعه در مورد تأثیر ویتامین دي بر افسردگی زنان یائسه و ارائه یک براورد کلی و جامعی از نتایج مطالعات مربوطه انجام شد.</w:t>
      </w:r>
    </w:p>
    <w:p w14:paraId="1AD88406" w14:textId="767D979B" w:rsidR="007D1C1B" w:rsidRDefault="00F929CC" w:rsidP="00F6191C">
      <w:pPr>
        <w:pStyle w:val="Abstract"/>
        <w:bidi/>
        <w:rPr>
          <w:rFonts w:cs="B Nazanin"/>
          <w:rtl/>
        </w:rPr>
      </w:pPr>
      <w:r>
        <w:rPr>
          <w:rFonts w:cs="B Nazanin" w:hint="cs"/>
          <w:rtl/>
        </w:rPr>
        <w:t xml:space="preserve">2- </w:t>
      </w:r>
      <w:r w:rsidR="003E022A">
        <w:rPr>
          <w:rFonts w:cs="B Nazanin" w:hint="cs"/>
          <w:rtl/>
        </w:rPr>
        <w:t>روش تحقيق</w:t>
      </w:r>
      <w:r w:rsidR="007D1C1B" w:rsidRPr="007D1C1B">
        <w:rPr>
          <w:rFonts w:cs="B Nazanin"/>
          <w:rtl/>
        </w:rPr>
        <w:t xml:space="preserve"> </w:t>
      </w:r>
    </w:p>
    <w:p w14:paraId="21A625D1" w14:textId="56C21F3E" w:rsidR="00686DC5" w:rsidRDefault="009B1E88" w:rsidP="00BB2756">
      <w:pPr>
        <w:pStyle w:val="Abstract"/>
        <w:bidi/>
        <w:rPr>
          <w:rFonts w:cs="B Nazanin"/>
          <w:b w:val="0"/>
          <w:bCs w:val="0"/>
          <w:rtl/>
        </w:rPr>
      </w:pPr>
      <w:r w:rsidRPr="009B1E88">
        <w:rPr>
          <w:rFonts w:cs="B Nazanin" w:hint="cs"/>
          <w:b w:val="0"/>
          <w:bCs w:val="0"/>
          <w:rtl/>
        </w:rPr>
        <w:t>در این مطالعه مروری، تمامی مقالات چاپ شده فارسی و انگلیسی بین سال</w:t>
      </w:r>
      <w:r w:rsidRPr="009B1E88">
        <w:rPr>
          <w:rFonts w:cs="B Nazanin" w:hint="cs"/>
          <w:b w:val="0"/>
          <w:bCs w:val="0"/>
          <w:rtl/>
        </w:rPr>
        <w:softHyphen/>
        <w:t>های 2000 تا 2020 ميلادي (</w:t>
      </w:r>
      <w:r w:rsidR="005F277C">
        <w:rPr>
          <w:rFonts w:cs="B Nazanin" w:hint="cs"/>
          <w:b w:val="0"/>
          <w:bCs w:val="0"/>
          <w:rtl/>
        </w:rPr>
        <w:t>137</w:t>
      </w:r>
      <w:r w:rsidR="00BB2756">
        <w:rPr>
          <w:rFonts w:cs="B Nazanin" w:hint="cs"/>
          <w:b w:val="0"/>
          <w:bCs w:val="0"/>
          <w:rtl/>
        </w:rPr>
        <w:t>9</w:t>
      </w:r>
      <w:r w:rsidR="005F277C">
        <w:rPr>
          <w:rFonts w:cs="B Nazanin" w:hint="cs"/>
          <w:b w:val="0"/>
          <w:bCs w:val="0"/>
          <w:rtl/>
        </w:rPr>
        <w:t xml:space="preserve"> تا 1400 خورشيدي</w:t>
      </w:r>
      <w:r w:rsidRPr="009B1E88">
        <w:rPr>
          <w:rFonts w:cs="B Nazanin" w:hint="cs"/>
          <w:b w:val="0"/>
          <w:bCs w:val="0"/>
          <w:rtl/>
        </w:rPr>
        <w:t>) بررسي شدند. برای این کار، در بانک</w:t>
      </w:r>
      <w:r w:rsidRPr="009B1E88">
        <w:rPr>
          <w:rFonts w:cs="B Nazanin" w:hint="cs"/>
          <w:b w:val="0"/>
          <w:bCs w:val="0"/>
          <w:rtl/>
        </w:rPr>
        <w:softHyphen/>
        <w:t>های اطلاعاتی پابمد، اسكوپوس، اسكولار، آي اس آي، ايرانداك و ايران مدكس جستجو صورت گرفت. برای دستیابی به مقالات مرتبط، کلمات کلیدی ویتامین دي، افسردگی و یائسگی جستجو شدند که 263 مقاله یافت شد. برای اطمینان بیشتر، مراجع هر کدام از مقالات یافت شده نیز جستجو شد. پس از بررسی این مقالات از منظر مرتبط بودن عناوین آن</w:t>
      </w:r>
      <w:r w:rsidRPr="009B1E88">
        <w:rPr>
          <w:rFonts w:cs="B Nazanin" w:hint="cs"/>
          <w:b w:val="0"/>
          <w:bCs w:val="0"/>
          <w:rtl/>
        </w:rPr>
        <w:softHyphen/>
        <w:t>ها با موضوع مورد تحقیق، عدم تکراری بودن و  همچنین بررسی چکیده و کامل متن، تعداد 9 مقاله انتخاب گردید در شکل 1 نمودار جستجو و انتخاب مقالات نشان داده شده است.</w:t>
      </w:r>
    </w:p>
    <w:tbl>
      <w:tblPr>
        <w:tblStyle w:val="TableGrid"/>
        <w:bidiVisual/>
        <w:tblW w:w="242.85pt" w:type="dxa"/>
        <w:tblInd w:w="130.50pt" w:type="dxa"/>
        <w:tblLook w:firstRow="1" w:lastRow="0" w:firstColumn="1" w:lastColumn="0" w:noHBand="0" w:noVBand="1"/>
      </w:tblPr>
      <w:tblGrid>
        <w:gridCol w:w="4857"/>
      </w:tblGrid>
      <w:tr w:rsidR="00EE2787" w14:paraId="6DABDCF2" w14:textId="77777777" w:rsidTr="003D5FC6">
        <w:tc>
          <w:tcPr>
            <w:tcW w:w="242.85pt" w:type="dxa"/>
          </w:tcPr>
          <w:p w14:paraId="6438AF59" w14:textId="704CAE83" w:rsidR="00EC4D91" w:rsidRDefault="00EC4D91" w:rsidP="003D5FC6">
            <w:pPr>
              <w:pStyle w:val="Abstract"/>
              <w:bidi/>
              <w:ind w:firstLine="0pt"/>
              <w:jc w:val="center"/>
              <w:rPr>
                <w:rFonts w:cs="B Nazanin"/>
                <w:b w:val="0"/>
                <w:bCs w:val="0"/>
                <w:rtl/>
              </w:rPr>
            </w:pPr>
            <w:r w:rsidRPr="00EC4D91">
              <w:rPr>
                <w:rFonts w:cs="B Nazanin"/>
                <w:b w:val="0"/>
                <w:bCs w:val="0"/>
                <w:noProof/>
                <w:rtl/>
              </w:rPr>
              <w:lastRenderedPageBreak/>
              <w:drawing>
                <wp:inline distT="0" distB="0" distL="0" distR="0" wp14:anchorId="3792CCDF" wp14:editId="63E7C56A">
                  <wp:extent cx="2628563" cy="2457330"/>
                  <wp:effectExtent l="0" t="0" r="635" b="635"/>
                  <wp:docPr id="8" name="Picture 8" descr="C:\Users\win7\Pictures\Untitled.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Users\win7\Pictures\Untitl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563" cy="2457330"/>
                          </a:xfrm>
                          <a:prstGeom prst="rect">
                            <a:avLst/>
                          </a:prstGeom>
                          <a:noFill/>
                          <a:ln>
                            <a:noFill/>
                          </a:ln>
                        </pic:spPr>
                      </pic:pic>
                    </a:graphicData>
                  </a:graphic>
                </wp:inline>
              </w:drawing>
            </w:r>
          </w:p>
        </w:tc>
      </w:tr>
      <w:tr w:rsidR="00EE2787" w14:paraId="693A90F5" w14:textId="77777777" w:rsidTr="003D5FC6">
        <w:tc>
          <w:tcPr>
            <w:tcW w:w="242.85pt" w:type="dxa"/>
          </w:tcPr>
          <w:p w14:paraId="7548142A" w14:textId="0ECA87D2" w:rsidR="00EC4D91" w:rsidRPr="00A75347" w:rsidRDefault="00EC4D91" w:rsidP="00EE2787">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sidR="00EE2787">
              <w:rPr>
                <w:rFonts w:cs="B Nazanin" w:hint="cs"/>
                <w:sz w:val="14"/>
                <w:szCs w:val="14"/>
                <w:rtl/>
                <w:lang w:bidi="fa-IR"/>
              </w:rPr>
              <w:t>1</w:t>
            </w:r>
            <w:r w:rsidRPr="00A75347">
              <w:rPr>
                <w:rFonts w:cs="B Nazanin" w:hint="cs"/>
                <w:sz w:val="14"/>
                <w:szCs w:val="14"/>
                <w:rtl/>
                <w:lang w:bidi="fa-IR"/>
              </w:rPr>
              <w:t>-</w:t>
            </w:r>
            <w:r w:rsidR="00EE2787">
              <w:rPr>
                <w:rFonts w:cs="B Nazanin" w:hint="cs"/>
                <w:b w:val="0"/>
                <w:bCs w:val="0"/>
                <w:sz w:val="14"/>
                <w:szCs w:val="14"/>
                <w:rtl/>
                <w:lang w:bidi="fa-IR"/>
              </w:rPr>
              <w:t xml:space="preserve"> </w:t>
            </w:r>
            <w:r w:rsidR="00EE2787" w:rsidRPr="00EE2787">
              <w:rPr>
                <w:rFonts w:cs="B Nazanin" w:hint="cs"/>
                <w:b w:val="0"/>
                <w:bCs w:val="0"/>
                <w:sz w:val="14"/>
                <w:szCs w:val="14"/>
                <w:rtl/>
                <w:lang w:bidi="fa-IR"/>
              </w:rPr>
              <w:t>نمودار جستجو و انتخاب مقالات</w:t>
            </w:r>
            <w:r w:rsidR="00EE2787">
              <w:rPr>
                <w:rFonts w:cs="B Nazanin" w:hint="cs"/>
                <w:b w:val="0"/>
                <w:bCs w:val="0"/>
                <w:sz w:val="14"/>
                <w:szCs w:val="14"/>
                <w:rtl/>
                <w:lang w:bidi="fa-IR"/>
              </w:rPr>
              <w:t>.</w:t>
            </w:r>
          </w:p>
        </w:tc>
      </w:tr>
    </w:tbl>
    <w:p w14:paraId="506F1611" w14:textId="64BDE64B" w:rsidR="00EC4D91" w:rsidRDefault="00EC4D91" w:rsidP="00EC4D91">
      <w:pPr>
        <w:pStyle w:val="Abstract"/>
        <w:bidi/>
        <w:rPr>
          <w:rFonts w:cs="B Nazanin"/>
          <w:b w:val="0"/>
          <w:bCs w:val="0"/>
          <w:rtl/>
        </w:rPr>
      </w:pPr>
    </w:p>
    <w:p w14:paraId="13C446C9" w14:textId="2C2E9B6E" w:rsidR="00371501" w:rsidRDefault="00371501" w:rsidP="00371501">
      <w:pPr>
        <w:pStyle w:val="Abstract"/>
        <w:bidi/>
        <w:rPr>
          <w:rFonts w:cs="B Nazanin"/>
          <w:rtl/>
        </w:rPr>
      </w:pPr>
      <w:r>
        <w:rPr>
          <w:rFonts w:cs="B Nazanin" w:hint="cs"/>
          <w:rtl/>
        </w:rPr>
        <w:t>3- يافته</w:t>
      </w:r>
      <w:r>
        <w:rPr>
          <w:rFonts w:cs="B Nazanin"/>
          <w:rtl/>
        </w:rPr>
        <w:softHyphen/>
      </w:r>
      <w:r>
        <w:rPr>
          <w:rFonts w:cs="B Nazanin" w:hint="cs"/>
          <w:rtl/>
        </w:rPr>
        <w:t>ها</w:t>
      </w:r>
      <w:r w:rsidRPr="007D1C1B">
        <w:rPr>
          <w:rFonts w:cs="B Nazanin"/>
          <w:rtl/>
        </w:rPr>
        <w:t xml:space="preserve"> </w:t>
      </w:r>
    </w:p>
    <w:p w14:paraId="7E058190" w14:textId="5CA222AF" w:rsidR="00686DC5" w:rsidRDefault="005F277C" w:rsidP="00A07860">
      <w:pPr>
        <w:pStyle w:val="Abstract"/>
        <w:bidi/>
        <w:rPr>
          <w:rFonts w:cs="B Nazanin"/>
          <w:b w:val="0"/>
          <w:bCs w:val="0"/>
          <w:rtl/>
        </w:rPr>
      </w:pPr>
      <w:r w:rsidRPr="005F277C">
        <w:rPr>
          <w:rFonts w:cs="B Nazanin" w:hint="cs"/>
          <w:b w:val="0"/>
          <w:bCs w:val="0"/>
          <w:rtl/>
        </w:rPr>
        <w:t>از مجموع 263 مقاله</w:t>
      </w:r>
      <w:r w:rsidRPr="005F277C">
        <w:rPr>
          <w:rFonts w:cs="B Nazanin" w:hint="cs"/>
          <w:b w:val="0"/>
          <w:bCs w:val="0"/>
          <w:rtl/>
        </w:rPr>
        <w:softHyphen/>
        <w:t>ای که در ابتدای مطالعه بررسی شد، 131 مقاله به علت عدم ارتباط عناوین آن</w:t>
      </w:r>
      <w:r w:rsidRPr="005F277C">
        <w:rPr>
          <w:rFonts w:cs="B Nazanin" w:hint="cs"/>
          <w:b w:val="0"/>
          <w:bCs w:val="0"/>
          <w:rtl/>
        </w:rPr>
        <w:softHyphen/>
        <w:t>ها با موضوع مورد تحقیق از مطالعه خارج شدند. از مابقی، 50 مقاله تکراری و 25 مقاله مروری غیرمرتبط بود که این نوع مقالات نیز از مطالعه خارج گردید. در ادامه، پس از بررسی چکیده، 36 مقاله و پس از بررسی متن کامل، 12 مقاله دیگر از مطالعه حذف گردید. در نهایت 9 مقاله برای مطالعه انتخاب شد.</w:t>
      </w:r>
      <w:r>
        <w:rPr>
          <w:rFonts w:cs="B Nazanin" w:hint="cs"/>
          <w:b w:val="0"/>
          <w:bCs w:val="0"/>
          <w:rtl/>
        </w:rPr>
        <w:t xml:space="preserve"> </w:t>
      </w:r>
      <w:r w:rsidRPr="005F277C">
        <w:rPr>
          <w:rFonts w:cs="B Nazanin" w:hint="cs"/>
          <w:b w:val="0"/>
          <w:bCs w:val="0"/>
          <w:rtl/>
        </w:rPr>
        <w:t>از تعداد 9 مقاله</w:t>
      </w:r>
      <w:r w:rsidRPr="005F277C">
        <w:rPr>
          <w:rFonts w:cs="B Nazanin" w:hint="cs"/>
          <w:b w:val="0"/>
          <w:bCs w:val="0"/>
          <w:rtl/>
        </w:rPr>
        <w:softHyphen/>
        <w:t>اای که مطالعه نهایی شدند، یک مورد در کشور قطر، دو مورد در کشور ایتالیا و شش مورد در ایالات متحده امریکا انجام شده بود که شامل دو مورد مطالعه کارآزمایی بالینی تصادفی سازی شده، دو مورد مطالعه کوهورت و پنج مورد مطالعه مقطعی هستند. مجموع حجم نمونه مقالات مطالعه شده، 120612 نفر بودند. خلاصه</w:t>
      </w:r>
      <w:r w:rsidRPr="005F277C">
        <w:rPr>
          <w:rFonts w:cs="B Nazanin" w:hint="cs"/>
          <w:b w:val="0"/>
          <w:bCs w:val="0"/>
          <w:rtl/>
        </w:rPr>
        <w:softHyphen/>
        <w:t>ای از مطالعات بررسی شده در جدول 1 آمده است.</w:t>
      </w:r>
    </w:p>
    <w:p w14:paraId="4E39C91A" w14:textId="1CE695EE" w:rsidR="008B287D" w:rsidRPr="008B287D" w:rsidRDefault="008B287D" w:rsidP="008B287D">
      <w:pPr>
        <w:pStyle w:val="Abstract"/>
        <w:bidi/>
        <w:ind w:firstLine="0pt"/>
        <w:rPr>
          <w:sz w:val="14"/>
          <w:szCs w:val="14"/>
          <w:rtl/>
        </w:rPr>
      </w:pPr>
      <w:r w:rsidRPr="00A75347">
        <w:rPr>
          <w:rFonts w:cs="B Nazanin" w:hint="cs"/>
          <w:sz w:val="14"/>
          <w:szCs w:val="14"/>
          <w:rtl/>
        </w:rPr>
        <w:t>جدول 1-</w:t>
      </w:r>
      <w:r>
        <w:rPr>
          <w:rFonts w:cs="B Nazanin" w:hint="cs"/>
          <w:b w:val="0"/>
          <w:bCs w:val="0"/>
          <w:sz w:val="14"/>
          <w:szCs w:val="14"/>
          <w:rtl/>
        </w:rPr>
        <w:t xml:space="preserve"> </w:t>
      </w:r>
      <w:r w:rsidRPr="008B287D">
        <w:rPr>
          <w:rFonts w:cs="B Nazanin" w:hint="cs"/>
          <w:b w:val="0"/>
          <w:bCs w:val="0"/>
          <w:sz w:val="14"/>
          <w:szCs w:val="14"/>
          <w:rtl/>
        </w:rPr>
        <w:t>خلاصه</w:t>
      </w:r>
      <w:r w:rsidRPr="008B287D">
        <w:rPr>
          <w:rFonts w:cs="B Nazanin" w:hint="cs"/>
          <w:b w:val="0"/>
          <w:bCs w:val="0"/>
          <w:sz w:val="14"/>
          <w:szCs w:val="14"/>
          <w:rtl/>
        </w:rPr>
        <w:softHyphen/>
        <w:t>ای از مطالعات بررسی شده</w:t>
      </w:r>
    </w:p>
    <w:tbl>
      <w:tblPr>
        <w:tblW w:w="0pt" w:type="dxa"/>
        <w:jc w:val="center"/>
        <w:tblBorders>
          <w:top w:val="single" w:sz="4" w:space="0" w:color="auto"/>
          <w:bottom w:val="single" w:sz="4" w:space="0" w:color="auto"/>
        </w:tblBorders>
        <w:tblLook w:firstRow="1" w:lastRow="0" w:firstColumn="1" w:lastColumn="0" w:noHBand="0" w:noVBand="1"/>
      </w:tblPr>
      <w:tblGrid>
        <w:gridCol w:w="2670"/>
        <w:gridCol w:w="1365"/>
        <w:gridCol w:w="1475"/>
        <w:gridCol w:w="1181"/>
        <w:gridCol w:w="1096"/>
        <w:gridCol w:w="1173"/>
        <w:gridCol w:w="400"/>
      </w:tblGrid>
      <w:tr w:rsidR="00686DC5" w14:paraId="49870A96" w14:textId="77777777" w:rsidTr="00686DC5">
        <w:trPr>
          <w:jc w:val="center"/>
        </w:trPr>
        <w:tc>
          <w:tcPr>
            <w:tcW w:w="133.50pt" w:type="dxa"/>
            <w:tcBorders>
              <w:top w:val="single" w:sz="4" w:space="0" w:color="auto"/>
              <w:start w:val="nil"/>
              <w:bottom w:val="single" w:sz="4" w:space="0" w:color="auto"/>
              <w:end w:val="nil"/>
            </w:tcBorders>
            <w:hideMark/>
          </w:tcPr>
          <w:p w14:paraId="35B87FA1" w14:textId="77777777" w:rsidR="00686DC5" w:rsidRPr="00686DC5" w:rsidRDefault="00686DC5" w:rsidP="00686DC5">
            <w:pPr>
              <w:pStyle w:val="tablecolhead"/>
              <w:bidi/>
              <w:rPr>
                <w:rFonts w:cs="B Nazanin"/>
              </w:rPr>
            </w:pPr>
            <w:r w:rsidRPr="00686DC5">
              <w:rPr>
                <w:rFonts w:cs="B Nazanin" w:hint="cs"/>
                <w:rtl/>
              </w:rPr>
              <w:t>نتایج</w:t>
            </w:r>
          </w:p>
        </w:tc>
        <w:tc>
          <w:tcPr>
            <w:tcW w:w="68.25pt" w:type="dxa"/>
            <w:tcBorders>
              <w:top w:val="single" w:sz="4" w:space="0" w:color="auto"/>
              <w:start w:val="nil"/>
              <w:bottom w:val="single" w:sz="4" w:space="0" w:color="auto"/>
              <w:end w:val="nil"/>
            </w:tcBorders>
            <w:hideMark/>
          </w:tcPr>
          <w:p w14:paraId="020518E9" w14:textId="77777777" w:rsidR="00686DC5" w:rsidRPr="00686DC5" w:rsidRDefault="00686DC5" w:rsidP="00686DC5">
            <w:pPr>
              <w:pStyle w:val="tablecolhead"/>
              <w:bidi/>
              <w:rPr>
                <w:rFonts w:cs="B Nazanin"/>
              </w:rPr>
            </w:pPr>
            <w:r w:rsidRPr="00686DC5">
              <w:rPr>
                <w:rFonts w:cs="B Nazanin" w:hint="cs"/>
                <w:rtl/>
              </w:rPr>
              <w:t>نوع مطالعه</w:t>
            </w:r>
          </w:p>
        </w:tc>
        <w:tc>
          <w:tcPr>
            <w:tcW w:w="73.75pt" w:type="dxa"/>
            <w:tcBorders>
              <w:top w:val="single" w:sz="4" w:space="0" w:color="auto"/>
              <w:start w:val="nil"/>
              <w:bottom w:val="single" w:sz="4" w:space="0" w:color="auto"/>
              <w:end w:val="nil"/>
            </w:tcBorders>
            <w:hideMark/>
          </w:tcPr>
          <w:p w14:paraId="189958D2" w14:textId="77777777" w:rsidR="00686DC5" w:rsidRPr="00686DC5" w:rsidRDefault="00686DC5" w:rsidP="00686DC5">
            <w:pPr>
              <w:pStyle w:val="tablecolhead"/>
              <w:bidi/>
              <w:rPr>
                <w:rFonts w:cs="B Nazanin"/>
                <w:rtl/>
              </w:rPr>
            </w:pPr>
            <w:r w:rsidRPr="00686DC5">
              <w:rPr>
                <w:rFonts w:cs="B Nazanin" w:hint="cs"/>
                <w:rtl/>
              </w:rPr>
              <w:t>حجم نمونه</w:t>
            </w:r>
          </w:p>
        </w:tc>
        <w:tc>
          <w:tcPr>
            <w:tcW w:w="59.05pt" w:type="dxa"/>
            <w:tcBorders>
              <w:top w:val="single" w:sz="4" w:space="0" w:color="auto"/>
              <w:start w:val="nil"/>
              <w:bottom w:val="single" w:sz="4" w:space="0" w:color="auto"/>
              <w:end w:val="nil"/>
            </w:tcBorders>
            <w:hideMark/>
          </w:tcPr>
          <w:p w14:paraId="4DF13048" w14:textId="77777777" w:rsidR="00686DC5" w:rsidRPr="00686DC5" w:rsidRDefault="00686DC5" w:rsidP="00686DC5">
            <w:pPr>
              <w:pStyle w:val="tablecolhead"/>
              <w:bidi/>
              <w:rPr>
                <w:rFonts w:cs="B Nazanin"/>
              </w:rPr>
            </w:pPr>
            <w:r w:rsidRPr="00686DC5">
              <w:rPr>
                <w:rFonts w:cs="B Nazanin" w:hint="cs"/>
                <w:rtl/>
              </w:rPr>
              <w:t>جامعه مطالعه شده</w:t>
            </w:r>
          </w:p>
        </w:tc>
        <w:tc>
          <w:tcPr>
            <w:tcW w:w="54.80pt" w:type="dxa"/>
            <w:tcBorders>
              <w:top w:val="single" w:sz="4" w:space="0" w:color="auto"/>
              <w:start w:val="nil"/>
              <w:bottom w:val="single" w:sz="4" w:space="0" w:color="auto"/>
              <w:end w:val="nil"/>
            </w:tcBorders>
            <w:hideMark/>
          </w:tcPr>
          <w:p w14:paraId="38D60948" w14:textId="77777777" w:rsidR="00686DC5" w:rsidRPr="00686DC5" w:rsidRDefault="00686DC5" w:rsidP="00686DC5">
            <w:pPr>
              <w:pStyle w:val="tablecolhead"/>
              <w:bidi/>
              <w:rPr>
                <w:rFonts w:cs="B Nazanin"/>
                <w:rtl/>
              </w:rPr>
            </w:pPr>
            <w:r w:rsidRPr="00686DC5">
              <w:rPr>
                <w:rFonts w:cs="B Nazanin" w:hint="cs"/>
                <w:rtl/>
              </w:rPr>
              <w:t>مکان مطالعه شده</w:t>
            </w:r>
          </w:p>
        </w:tc>
        <w:tc>
          <w:tcPr>
            <w:tcW w:w="58.65pt" w:type="dxa"/>
            <w:tcBorders>
              <w:top w:val="single" w:sz="4" w:space="0" w:color="auto"/>
              <w:start w:val="nil"/>
              <w:bottom w:val="single" w:sz="4" w:space="0" w:color="auto"/>
              <w:end w:val="nil"/>
            </w:tcBorders>
            <w:hideMark/>
          </w:tcPr>
          <w:p w14:paraId="062EE1CE" w14:textId="77777777" w:rsidR="00686DC5" w:rsidRPr="00686DC5" w:rsidRDefault="00686DC5" w:rsidP="00686DC5">
            <w:pPr>
              <w:pStyle w:val="tablecolhead"/>
              <w:bidi/>
              <w:rPr>
                <w:rFonts w:cs="B Nazanin"/>
              </w:rPr>
            </w:pPr>
            <w:r w:rsidRPr="00686DC5">
              <w:rPr>
                <w:rFonts w:cs="B Nazanin" w:hint="cs"/>
                <w:rtl/>
              </w:rPr>
              <w:t>نویسنده و سال</w:t>
            </w:r>
          </w:p>
        </w:tc>
        <w:tc>
          <w:tcPr>
            <w:tcW w:w="20pt" w:type="dxa"/>
            <w:tcBorders>
              <w:top w:val="single" w:sz="4" w:space="0" w:color="auto"/>
              <w:start w:val="nil"/>
              <w:bottom w:val="single" w:sz="4" w:space="0" w:color="auto"/>
              <w:end w:val="nil"/>
            </w:tcBorders>
          </w:tcPr>
          <w:p w14:paraId="4F995CB9" w14:textId="77777777" w:rsidR="00686DC5" w:rsidRDefault="00686DC5">
            <w:pPr>
              <w:bidi/>
              <w:rPr>
                <w:rFonts w:eastAsiaTheme="minorEastAsia" w:cs="B Nazanin"/>
                <w:sz w:val="18"/>
                <w:szCs w:val="18"/>
              </w:rPr>
            </w:pPr>
          </w:p>
        </w:tc>
      </w:tr>
      <w:tr w:rsidR="00686DC5" w14:paraId="4BC441EE" w14:textId="77777777" w:rsidTr="00686DC5">
        <w:trPr>
          <w:jc w:val="center"/>
        </w:trPr>
        <w:tc>
          <w:tcPr>
            <w:tcW w:w="133.50pt" w:type="dxa"/>
            <w:tcBorders>
              <w:top w:val="single" w:sz="4" w:space="0" w:color="auto"/>
              <w:start w:val="nil"/>
              <w:bottom w:val="nil"/>
              <w:end w:val="nil"/>
            </w:tcBorders>
            <w:hideMark/>
          </w:tcPr>
          <w:p w14:paraId="5CADED1D"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میزان ویتامین دی در گروه زنان یائسه افسرده کم</w:t>
            </w:r>
            <w:r w:rsidRPr="00A07860">
              <w:rPr>
                <w:rFonts w:cs="B Nazanin" w:hint="cs"/>
                <w:sz w:val="14"/>
                <w:szCs w:val="14"/>
                <w:rtl/>
              </w:rPr>
              <w:softHyphen/>
              <w:t>تر از گروه زنان یائسه غیرافسرده است.</w:t>
            </w:r>
          </w:p>
        </w:tc>
        <w:tc>
          <w:tcPr>
            <w:tcW w:w="68.25pt" w:type="dxa"/>
            <w:tcBorders>
              <w:top w:val="single" w:sz="4" w:space="0" w:color="auto"/>
              <w:start w:val="nil"/>
              <w:bottom w:val="nil"/>
              <w:end w:val="nil"/>
            </w:tcBorders>
            <w:hideMark/>
          </w:tcPr>
          <w:p w14:paraId="176E5C76"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مقطعی</w:t>
            </w:r>
          </w:p>
        </w:tc>
        <w:tc>
          <w:tcPr>
            <w:tcW w:w="73.75pt" w:type="dxa"/>
            <w:tcBorders>
              <w:top w:val="single" w:sz="4" w:space="0" w:color="auto"/>
              <w:start w:val="nil"/>
              <w:bottom w:val="nil"/>
              <w:end w:val="nil"/>
            </w:tcBorders>
            <w:hideMark/>
          </w:tcPr>
          <w:p w14:paraId="7FDDD60F"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1182</w:t>
            </w:r>
          </w:p>
        </w:tc>
        <w:tc>
          <w:tcPr>
            <w:tcW w:w="59.05pt" w:type="dxa"/>
            <w:tcBorders>
              <w:top w:val="single" w:sz="4" w:space="0" w:color="auto"/>
              <w:start w:val="nil"/>
              <w:bottom w:val="nil"/>
              <w:end w:val="nil"/>
            </w:tcBorders>
            <w:hideMark/>
          </w:tcPr>
          <w:p w14:paraId="7C69EA51"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single" w:sz="4" w:space="0" w:color="auto"/>
              <w:start w:val="nil"/>
              <w:bottom w:val="nil"/>
              <w:end w:val="nil"/>
            </w:tcBorders>
            <w:hideMark/>
          </w:tcPr>
          <w:p w14:paraId="064F22C9"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قطر</w:t>
            </w:r>
          </w:p>
        </w:tc>
        <w:tc>
          <w:tcPr>
            <w:tcW w:w="58.65pt" w:type="dxa"/>
            <w:tcBorders>
              <w:top w:val="single" w:sz="4" w:space="0" w:color="auto"/>
              <w:start w:val="nil"/>
              <w:bottom w:val="nil"/>
              <w:end w:val="nil"/>
            </w:tcBorders>
            <w:hideMark/>
          </w:tcPr>
          <w:p w14:paraId="24F62827"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بنر، 2016</w:t>
            </w:r>
          </w:p>
        </w:tc>
        <w:tc>
          <w:tcPr>
            <w:tcW w:w="20pt" w:type="dxa"/>
            <w:tcBorders>
              <w:top w:val="single" w:sz="4" w:space="0" w:color="auto"/>
              <w:start w:val="nil"/>
              <w:bottom w:val="nil"/>
              <w:end w:val="nil"/>
            </w:tcBorders>
            <w:hideMark/>
          </w:tcPr>
          <w:p w14:paraId="126F1D50"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1</w:t>
            </w:r>
          </w:p>
        </w:tc>
      </w:tr>
      <w:tr w:rsidR="00686DC5" w14:paraId="07EFFD85" w14:textId="77777777" w:rsidTr="00686DC5">
        <w:trPr>
          <w:jc w:val="center"/>
        </w:trPr>
        <w:tc>
          <w:tcPr>
            <w:tcW w:w="133.50pt" w:type="dxa"/>
            <w:tcBorders>
              <w:top w:val="nil"/>
              <w:start w:val="nil"/>
              <w:bottom w:val="nil"/>
              <w:end w:val="nil"/>
            </w:tcBorders>
            <w:hideMark/>
          </w:tcPr>
          <w:p w14:paraId="43222652"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در میان زنان یائسه ای که ویتامین دي دریافت می</w:t>
            </w:r>
            <w:r w:rsidRPr="00A07860">
              <w:rPr>
                <w:rFonts w:cs="B Nazanin" w:hint="cs"/>
                <w:sz w:val="14"/>
                <w:szCs w:val="14"/>
                <w:rtl/>
              </w:rPr>
              <w:softHyphen/>
              <w:t>کنند، هیچ تغییر قابل توجهی در علائم افسردگی ديده نشد.</w:t>
            </w:r>
          </w:p>
        </w:tc>
        <w:tc>
          <w:tcPr>
            <w:tcW w:w="68.25pt" w:type="dxa"/>
            <w:tcBorders>
              <w:top w:val="nil"/>
              <w:start w:val="nil"/>
              <w:bottom w:val="nil"/>
              <w:end w:val="nil"/>
            </w:tcBorders>
            <w:hideMark/>
          </w:tcPr>
          <w:p w14:paraId="1024EFFC"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کارآزمایی بالینی تصادفی سازی شده</w:t>
            </w:r>
          </w:p>
        </w:tc>
        <w:tc>
          <w:tcPr>
            <w:tcW w:w="73.75pt" w:type="dxa"/>
            <w:tcBorders>
              <w:top w:val="nil"/>
              <w:start w:val="nil"/>
              <w:bottom w:val="nil"/>
              <w:end w:val="nil"/>
            </w:tcBorders>
            <w:hideMark/>
          </w:tcPr>
          <w:p w14:paraId="74174201"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218</w:t>
            </w:r>
          </w:p>
        </w:tc>
        <w:tc>
          <w:tcPr>
            <w:tcW w:w="59.05pt" w:type="dxa"/>
            <w:tcBorders>
              <w:top w:val="nil"/>
              <w:start w:val="nil"/>
              <w:bottom w:val="nil"/>
              <w:end w:val="nil"/>
            </w:tcBorders>
            <w:hideMark/>
          </w:tcPr>
          <w:p w14:paraId="3B4C07B1"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nil"/>
              <w:start w:val="nil"/>
              <w:bottom w:val="nil"/>
              <w:end w:val="nil"/>
            </w:tcBorders>
            <w:hideMark/>
          </w:tcPr>
          <w:p w14:paraId="6ECFD75B"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ایالات متحده امریکا</w:t>
            </w:r>
          </w:p>
        </w:tc>
        <w:tc>
          <w:tcPr>
            <w:tcW w:w="58.65pt" w:type="dxa"/>
            <w:tcBorders>
              <w:top w:val="nil"/>
              <w:start w:val="nil"/>
              <w:bottom w:val="nil"/>
              <w:end w:val="nil"/>
            </w:tcBorders>
            <w:hideMark/>
          </w:tcPr>
          <w:p w14:paraId="3685B7E5"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میسون، 2016</w:t>
            </w:r>
          </w:p>
        </w:tc>
        <w:tc>
          <w:tcPr>
            <w:tcW w:w="20pt" w:type="dxa"/>
            <w:tcBorders>
              <w:top w:val="nil"/>
              <w:start w:val="nil"/>
              <w:bottom w:val="nil"/>
              <w:end w:val="nil"/>
            </w:tcBorders>
            <w:hideMark/>
          </w:tcPr>
          <w:p w14:paraId="42EC8D28"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2</w:t>
            </w:r>
          </w:p>
        </w:tc>
      </w:tr>
      <w:tr w:rsidR="00686DC5" w14:paraId="542EAFFC" w14:textId="77777777" w:rsidTr="00686DC5">
        <w:trPr>
          <w:jc w:val="center"/>
        </w:trPr>
        <w:tc>
          <w:tcPr>
            <w:tcW w:w="133.50pt" w:type="dxa"/>
            <w:tcBorders>
              <w:top w:val="nil"/>
              <w:start w:val="nil"/>
              <w:bottom w:val="nil"/>
              <w:end w:val="nil"/>
            </w:tcBorders>
            <w:hideMark/>
          </w:tcPr>
          <w:p w14:paraId="1CDD7D75"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زنانی که مکمل استفاده کردند نسبت به زنانی که دارونما استفاده کردند، علائم افسردگی تغییری نکرده است.</w:t>
            </w:r>
          </w:p>
        </w:tc>
        <w:tc>
          <w:tcPr>
            <w:tcW w:w="68.25pt" w:type="dxa"/>
            <w:tcBorders>
              <w:top w:val="nil"/>
              <w:start w:val="nil"/>
              <w:bottom w:val="nil"/>
              <w:end w:val="nil"/>
            </w:tcBorders>
            <w:hideMark/>
          </w:tcPr>
          <w:p w14:paraId="7822B66F"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کارآزمایی بالینی تصادفی سازی شده</w:t>
            </w:r>
          </w:p>
        </w:tc>
        <w:tc>
          <w:tcPr>
            <w:tcW w:w="73.75pt" w:type="dxa"/>
            <w:tcBorders>
              <w:top w:val="nil"/>
              <w:start w:val="nil"/>
              <w:bottom w:val="nil"/>
              <w:end w:val="nil"/>
            </w:tcBorders>
            <w:hideMark/>
          </w:tcPr>
          <w:p w14:paraId="66BDC4B8"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36282</w:t>
            </w:r>
          </w:p>
        </w:tc>
        <w:tc>
          <w:tcPr>
            <w:tcW w:w="59.05pt" w:type="dxa"/>
            <w:tcBorders>
              <w:top w:val="nil"/>
              <w:start w:val="nil"/>
              <w:bottom w:val="nil"/>
              <w:end w:val="nil"/>
            </w:tcBorders>
            <w:hideMark/>
          </w:tcPr>
          <w:p w14:paraId="1930C58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nil"/>
              <w:start w:val="nil"/>
              <w:bottom w:val="nil"/>
              <w:end w:val="nil"/>
            </w:tcBorders>
            <w:hideMark/>
          </w:tcPr>
          <w:p w14:paraId="7F176B9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ایالات متحده امریکا</w:t>
            </w:r>
          </w:p>
        </w:tc>
        <w:tc>
          <w:tcPr>
            <w:tcW w:w="58.65pt" w:type="dxa"/>
            <w:tcBorders>
              <w:top w:val="nil"/>
              <w:start w:val="nil"/>
              <w:bottom w:val="nil"/>
              <w:end w:val="nil"/>
            </w:tcBorders>
            <w:hideMark/>
          </w:tcPr>
          <w:p w14:paraId="40886B7C"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برتون، 2012</w:t>
            </w:r>
          </w:p>
        </w:tc>
        <w:tc>
          <w:tcPr>
            <w:tcW w:w="20pt" w:type="dxa"/>
            <w:tcBorders>
              <w:top w:val="nil"/>
              <w:start w:val="nil"/>
              <w:bottom w:val="nil"/>
              <w:end w:val="nil"/>
            </w:tcBorders>
            <w:hideMark/>
          </w:tcPr>
          <w:p w14:paraId="4C903ADB"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3</w:t>
            </w:r>
          </w:p>
        </w:tc>
      </w:tr>
      <w:tr w:rsidR="00686DC5" w14:paraId="6705ADCD" w14:textId="77777777" w:rsidTr="00686DC5">
        <w:trPr>
          <w:jc w:val="center"/>
        </w:trPr>
        <w:tc>
          <w:tcPr>
            <w:tcW w:w="133.50pt" w:type="dxa"/>
            <w:tcBorders>
              <w:top w:val="nil"/>
              <w:start w:val="nil"/>
              <w:bottom w:val="nil"/>
              <w:end w:val="nil"/>
            </w:tcBorders>
            <w:hideMark/>
          </w:tcPr>
          <w:p w14:paraId="1E223AE1"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در زنان یائسه، یک ارتباط معنادار بین سطح اضطراب و میزان ویتامین دی وجود دارد.</w:t>
            </w:r>
          </w:p>
        </w:tc>
        <w:tc>
          <w:tcPr>
            <w:tcW w:w="68.25pt" w:type="dxa"/>
            <w:tcBorders>
              <w:top w:val="nil"/>
              <w:start w:val="nil"/>
              <w:bottom w:val="nil"/>
              <w:end w:val="nil"/>
            </w:tcBorders>
            <w:hideMark/>
          </w:tcPr>
          <w:p w14:paraId="22398589"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مقطعی</w:t>
            </w:r>
          </w:p>
        </w:tc>
        <w:tc>
          <w:tcPr>
            <w:tcW w:w="73.75pt" w:type="dxa"/>
            <w:tcBorders>
              <w:top w:val="nil"/>
              <w:start w:val="nil"/>
              <w:bottom w:val="nil"/>
              <w:end w:val="nil"/>
            </w:tcBorders>
            <w:hideMark/>
          </w:tcPr>
          <w:p w14:paraId="13C48A4D"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177</w:t>
            </w:r>
          </w:p>
        </w:tc>
        <w:tc>
          <w:tcPr>
            <w:tcW w:w="59.05pt" w:type="dxa"/>
            <w:tcBorders>
              <w:top w:val="nil"/>
              <w:start w:val="nil"/>
              <w:bottom w:val="nil"/>
              <w:end w:val="nil"/>
            </w:tcBorders>
            <w:hideMark/>
          </w:tcPr>
          <w:p w14:paraId="75FA61EB"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nil"/>
              <w:start w:val="nil"/>
              <w:bottom w:val="nil"/>
              <w:end w:val="nil"/>
            </w:tcBorders>
            <w:hideMark/>
          </w:tcPr>
          <w:p w14:paraId="218B6C2F"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مسینا، ایتالیا</w:t>
            </w:r>
          </w:p>
        </w:tc>
        <w:tc>
          <w:tcPr>
            <w:tcW w:w="58.65pt" w:type="dxa"/>
            <w:tcBorders>
              <w:top w:val="nil"/>
              <w:start w:val="nil"/>
              <w:bottom w:val="nil"/>
              <w:end w:val="nil"/>
            </w:tcBorders>
            <w:hideMark/>
          </w:tcPr>
          <w:p w14:paraId="7CC20BA1"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مارتینو، 2018</w:t>
            </w:r>
          </w:p>
        </w:tc>
        <w:tc>
          <w:tcPr>
            <w:tcW w:w="20pt" w:type="dxa"/>
            <w:tcBorders>
              <w:top w:val="nil"/>
              <w:start w:val="nil"/>
              <w:bottom w:val="nil"/>
              <w:end w:val="nil"/>
            </w:tcBorders>
            <w:hideMark/>
          </w:tcPr>
          <w:p w14:paraId="3B452769"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4</w:t>
            </w:r>
          </w:p>
        </w:tc>
      </w:tr>
      <w:tr w:rsidR="00686DC5" w14:paraId="558046DE" w14:textId="77777777" w:rsidTr="00686DC5">
        <w:trPr>
          <w:jc w:val="center"/>
        </w:trPr>
        <w:tc>
          <w:tcPr>
            <w:tcW w:w="133.50pt" w:type="dxa"/>
            <w:tcBorders>
              <w:top w:val="nil"/>
              <w:start w:val="nil"/>
              <w:bottom w:val="nil"/>
              <w:end w:val="nil"/>
            </w:tcBorders>
            <w:hideMark/>
          </w:tcPr>
          <w:p w14:paraId="5FE97653"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یک ارتباط معکوس بین ویتامین دی و علائم افسردگی در زنان یائسه است.</w:t>
            </w:r>
          </w:p>
        </w:tc>
        <w:tc>
          <w:tcPr>
            <w:tcW w:w="68.25pt" w:type="dxa"/>
            <w:tcBorders>
              <w:top w:val="nil"/>
              <w:start w:val="nil"/>
              <w:bottom w:val="nil"/>
              <w:end w:val="nil"/>
            </w:tcBorders>
            <w:hideMark/>
          </w:tcPr>
          <w:p w14:paraId="1A6D3ABA"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کوهورت</w:t>
            </w:r>
          </w:p>
        </w:tc>
        <w:tc>
          <w:tcPr>
            <w:tcW w:w="73.75pt" w:type="dxa"/>
            <w:tcBorders>
              <w:top w:val="nil"/>
              <w:start w:val="nil"/>
              <w:bottom w:val="nil"/>
              <w:end w:val="nil"/>
            </w:tcBorders>
            <w:hideMark/>
          </w:tcPr>
          <w:p w14:paraId="6B72AC9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81189</w:t>
            </w:r>
          </w:p>
        </w:tc>
        <w:tc>
          <w:tcPr>
            <w:tcW w:w="59.05pt" w:type="dxa"/>
            <w:tcBorders>
              <w:top w:val="nil"/>
              <w:start w:val="nil"/>
              <w:bottom w:val="nil"/>
              <w:end w:val="nil"/>
            </w:tcBorders>
            <w:hideMark/>
          </w:tcPr>
          <w:p w14:paraId="2954E1F9"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nil"/>
              <w:start w:val="nil"/>
              <w:bottom w:val="nil"/>
              <w:end w:val="nil"/>
            </w:tcBorders>
            <w:hideMark/>
          </w:tcPr>
          <w:p w14:paraId="386DC654"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ایالات متحده امریکا</w:t>
            </w:r>
          </w:p>
        </w:tc>
        <w:tc>
          <w:tcPr>
            <w:tcW w:w="58.65pt" w:type="dxa"/>
            <w:tcBorders>
              <w:top w:val="nil"/>
              <w:start w:val="nil"/>
              <w:bottom w:val="nil"/>
              <w:end w:val="nil"/>
            </w:tcBorders>
            <w:hideMark/>
          </w:tcPr>
          <w:p w14:paraId="665E592F"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برتون، 2011</w:t>
            </w:r>
          </w:p>
        </w:tc>
        <w:tc>
          <w:tcPr>
            <w:tcW w:w="20pt" w:type="dxa"/>
            <w:tcBorders>
              <w:top w:val="nil"/>
              <w:start w:val="nil"/>
              <w:bottom w:val="nil"/>
              <w:end w:val="nil"/>
            </w:tcBorders>
            <w:hideMark/>
          </w:tcPr>
          <w:p w14:paraId="4C9043A7"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5</w:t>
            </w:r>
          </w:p>
        </w:tc>
      </w:tr>
      <w:tr w:rsidR="00686DC5" w14:paraId="6F1961BC" w14:textId="77777777" w:rsidTr="00686DC5">
        <w:trPr>
          <w:jc w:val="center"/>
        </w:trPr>
        <w:tc>
          <w:tcPr>
            <w:tcW w:w="133.50pt" w:type="dxa"/>
            <w:tcBorders>
              <w:top w:val="nil"/>
              <w:start w:val="nil"/>
              <w:bottom w:val="nil"/>
              <w:end w:val="nil"/>
            </w:tcBorders>
            <w:hideMark/>
          </w:tcPr>
          <w:p w14:paraId="352B8D63"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یک ارتباط مهم بین ویتامین دی و افسردگی در افراد آمریکایی-افریقایی وجود دارد.</w:t>
            </w:r>
          </w:p>
        </w:tc>
        <w:tc>
          <w:tcPr>
            <w:tcW w:w="68.25pt" w:type="dxa"/>
            <w:tcBorders>
              <w:top w:val="nil"/>
              <w:start w:val="nil"/>
              <w:bottom w:val="nil"/>
              <w:end w:val="nil"/>
            </w:tcBorders>
            <w:hideMark/>
          </w:tcPr>
          <w:p w14:paraId="62DBE787"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مقطعی</w:t>
            </w:r>
          </w:p>
        </w:tc>
        <w:tc>
          <w:tcPr>
            <w:tcW w:w="73.75pt" w:type="dxa"/>
            <w:tcBorders>
              <w:top w:val="nil"/>
              <w:start w:val="nil"/>
              <w:bottom w:val="nil"/>
              <w:end w:val="nil"/>
            </w:tcBorders>
            <w:hideMark/>
          </w:tcPr>
          <w:p w14:paraId="294E1AB5" w14:textId="7B084243" w:rsidR="00686DC5" w:rsidRPr="00A07860" w:rsidRDefault="00A81A49" w:rsidP="00A81A49">
            <w:pPr>
              <w:pStyle w:val="tablecopy"/>
              <w:bidi/>
              <w:jc w:val="center"/>
              <w:rPr>
                <w:rFonts w:cs="B Nazanin"/>
                <w:sz w:val="14"/>
                <w:szCs w:val="14"/>
                <w:rtl/>
              </w:rPr>
            </w:pPr>
            <w:r>
              <w:rPr>
                <w:rFonts w:cs="B Nazanin" w:hint="cs"/>
                <w:sz w:val="14"/>
                <w:szCs w:val="14"/>
                <w:rtl/>
              </w:rPr>
              <w:t xml:space="preserve">60 </w:t>
            </w:r>
          </w:p>
        </w:tc>
        <w:tc>
          <w:tcPr>
            <w:tcW w:w="59.05pt" w:type="dxa"/>
            <w:tcBorders>
              <w:top w:val="nil"/>
              <w:start w:val="nil"/>
              <w:bottom w:val="nil"/>
              <w:end w:val="nil"/>
            </w:tcBorders>
            <w:hideMark/>
          </w:tcPr>
          <w:p w14:paraId="3463647A" w14:textId="1D04BD73" w:rsidR="00686DC5" w:rsidRPr="00A07860" w:rsidRDefault="00686DC5" w:rsidP="00A07860">
            <w:pPr>
              <w:pStyle w:val="tablecopy"/>
              <w:bidi/>
              <w:jc w:val="center"/>
              <w:rPr>
                <w:rFonts w:cs="B Nazanin"/>
                <w:sz w:val="14"/>
                <w:szCs w:val="14"/>
              </w:rPr>
            </w:pPr>
            <w:r w:rsidRPr="00A07860">
              <w:rPr>
                <w:rFonts w:cs="B Nazanin" w:hint="cs"/>
                <w:sz w:val="14"/>
                <w:szCs w:val="14"/>
                <w:rtl/>
              </w:rPr>
              <w:t>ا</w:t>
            </w:r>
            <w:r w:rsidR="00A81A49">
              <w:rPr>
                <w:rFonts w:cs="B Nazanin" w:hint="cs"/>
                <w:sz w:val="14"/>
                <w:szCs w:val="14"/>
                <w:rtl/>
              </w:rPr>
              <w:t>فراد سالمند</w:t>
            </w:r>
            <w:r w:rsidRPr="00A07860">
              <w:rPr>
                <w:rFonts w:cs="B Nazanin" w:hint="cs"/>
                <w:sz w:val="14"/>
                <w:szCs w:val="14"/>
                <w:rtl/>
              </w:rPr>
              <w:t xml:space="preserve"> </w:t>
            </w:r>
          </w:p>
        </w:tc>
        <w:tc>
          <w:tcPr>
            <w:tcW w:w="54.80pt" w:type="dxa"/>
            <w:tcBorders>
              <w:top w:val="nil"/>
              <w:start w:val="nil"/>
              <w:bottom w:val="nil"/>
              <w:end w:val="nil"/>
            </w:tcBorders>
            <w:hideMark/>
          </w:tcPr>
          <w:p w14:paraId="6412642D"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ایالات متحده امریکا</w:t>
            </w:r>
          </w:p>
        </w:tc>
        <w:tc>
          <w:tcPr>
            <w:tcW w:w="58.65pt" w:type="dxa"/>
            <w:tcBorders>
              <w:top w:val="nil"/>
              <w:start w:val="nil"/>
              <w:bottom w:val="nil"/>
              <w:end w:val="nil"/>
            </w:tcBorders>
            <w:hideMark/>
          </w:tcPr>
          <w:p w14:paraId="3099F39B"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ویلکینز، 2009</w:t>
            </w:r>
          </w:p>
        </w:tc>
        <w:tc>
          <w:tcPr>
            <w:tcW w:w="20pt" w:type="dxa"/>
            <w:tcBorders>
              <w:top w:val="nil"/>
              <w:start w:val="nil"/>
              <w:bottom w:val="nil"/>
              <w:end w:val="nil"/>
            </w:tcBorders>
            <w:hideMark/>
          </w:tcPr>
          <w:p w14:paraId="1D23524F"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6</w:t>
            </w:r>
          </w:p>
        </w:tc>
      </w:tr>
      <w:tr w:rsidR="00686DC5" w14:paraId="1766E64A" w14:textId="77777777" w:rsidTr="00686DC5">
        <w:trPr>
          <w:jc w:val="center"/>
        </w:trPr>
        <w:tc>
          <w:tcPr>
            <w:tcW w:w="133.50pt" w:type="dxa"/>
            <w:tcBorders>
              <w:top w:val="nil"/>
              <w:start w:val="nil"/>
              <w:bottom w:val="nil"/>
              <w:end w:val="nil"/>
            </w:tcBorders>
            <w:hideMark/>
          </w:tcPr>
          <w:p w14:paraId="3BC75C9D"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در شرکت کنندگان، فقر ویتامین دی ارتباط معناداری با افسردگی دارد.</w:t>
            </w:r>
          </w:p>
        </w:tc>
        <w:tc>
          <w:tcPr>
            <w:tcW w:w="68.25pt" w:type="dxa"/>
            <w:tcBorders>
              <w:top w:val="nil"/>
              <w:start w:val="nil"/>
              <w:bottom w:val="nil"/>
              <w:end w:val="nil"/>
            </w:tcBorders>
            <w:hideMark/>
          </w:tcPr>
          <w:p w14:paraId="6A38BB7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مقطعی</w:t>
            </w:r>
          </w:p>
        </w:tc>
        <w:tc>
          <w:tcPr>
            <w:tcW w:w="73.75pt" w:type="dxa"/>
            <w:tcBorders>
              <w:top w:val="nil"/>
              <w:start w:val="nil"/>
              <w:bottom w:val="nil"/>
              <w:end w:val="nil"/>
            </w:tcBorders>
            <w:hideMark/>
          </w:tcPr>
          <w:p w14:paraId="1D7D9D0E"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158</w:t>
            </w:r>
          </w:p>
        </w:tc>
        <w:tc>
          <w:tcPr>
            <w:tcW w:w="59.05pt" w:type="dxa"/>
            <w:tcBorders>
              <w:top w:val="nil"/>
              <w:start w:val="nil"/>
              <w:bottom w:val="nil"/>
              <w:end w:val="nil"/>
            </w:tcBorders>
            <w:hideMark/>
          </w:tcPr>
          <w:p w14:paraId="76FED21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بزرگسالان</w:t>
            </w:r>
          </w:p>
        </w:tc>
        <w:tc>
          <w:tcPr>
            <w:tcW w:w="54.80pt" w:type="dxa"/>
            <w:tcBorders>
              <w:top w:val="nil"/>
              <w:start w:val="nil"/>
              <w:bottom w:val="nil"/>
              <w:end w:val="nil"/>
            </w:tcBorders>
            <w:hideMark/>
          </w:tcPr>
          <w:p w14:paraId="28CF8CEF"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ایالات متحده امریکا</w:t>
            </w:r>
          </w:p>
        </w:tc>
        <w:tc>
          <w:tcPr>
            <w:tcW w:w="58.65pt" w:type="dxa"/>
            <w:tcBorders>
              <w:top w:val="nil"/>
              <w:start w:val="nil"/>
              <w:bottom w:val="nil"/>
              <w:end w:val="nil"/>
            </w:tcBorders>
            <w:hideMark/>
          </w:tcPr>
          <w:p w14:paraId="3D5E83F7"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جانسون، 2008</w:t>
            </w:r>
          </w:p>
        </w:tc>
        <w:tc>
          <w:tcPr>
            <w:tcW w:w="20pt" w:type="dxa"/>
            <w:tcBorders>
              <w:top w:val="nil"/>
              <w:start w:val="nil"/>
              <w:bottom w:val="nil"/>
              <w:end w:val="nil"/>
            </w:tcBorders>
            <w:hideMark/>
          </w:tcPr>
          <w:p w14:paraId="6DF97E15"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7</w:t>
            </w:r>
          </w:p>
        </w:tc>
      </w:tr>
      <w:tr w:rsidR="00686DC5" w14:paraId="0BA3E4A3" w14:textId="77777777" w:rsidTr="00686DC5">
        <w:trPr>
          <w:jc w:val="center"/>
        </w:trPr>
        <w:tc>
          <w:tcPr>
            <w:tcW w:w="133.50pt" w:type="dxa"/>
            <w:tcBorders>
              <w:top w:val="nil"/>
              <w:start w:val="nil"/>
              <w:bottom w:val="nil"/>
              <w:end w:val="nil"/>
            </w:tcBorders>
            <w:hideMark/>
          </w:tcPr>
          <w:p w14:paraId="619D65B2"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زنان سالمندی که کمبود ویتامین دی دارند نسبت به زنان سالمندی که به اندازه کافی ویتامین دی داشتند، علائم افسردگی قابل توجهی دارند.</w:t>
            </w:r>
          </w:p>
        </w:tc>
        <w:tc>
          <w:tcPr>
            <w:tcW w:w="68.25pt" w:type="dxa"/>
            <w:tcBorders>
              <w:top w:val="nil"/>
              <w:start w:val="nil"/>
              <w:bottom w:val="nil"/>
              <w:end w:val="nil"/>
            </w:tcBorders>
            <w:hideMark/>
          </w:tcPr>
          <w:p w14:paraId="6E533C12"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کوهورت</w:t>
            </w:r>
          </w:p>
        </w:tc>
        <w:tc>
          <w:tcPr>
            <w:tcW w:w="73.75pt" w:type="dxa"/>
            <w:tcBorders>
              <w:top w:val="nil"/>
              <w:start w:val="nil"/>
              <w:bottom w:val="nil"/>
              <w:end w:val="nil"/>
            </w:tcBorders>
            <w:hideMark/>
          </w:tcPr>
          <w:p w14:paraId="0A3479A6"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858</w:t>
            </w:r>
          </w:p>
        </w:tc>
        <w:tc>
          <w:tcPr>
            <w:tcW w:w="59.05pt" w:type="dxa"/>
            <w:tcBorders>
              <w:top w:val="nil"/>
              <w:start w:val="nil"/>
              <w:bottom w:val="nil"/>
              <w:end w:val="nil"/>
            </w:tcBorders>
            <w:hideMark/>
          </w:tcPr>
          <w:p w14:paraId="1A2B9991"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بزرگسالان</w:t>
            </w:r>
          </w:p>
        </w:tc>
        <w:tc>
          <w:tcPr>
            <w:tcW w:w="54.80pt" w:type="dxa"/>
            <w:tcBorders>
              <w:top w:val="nil"/>
              <w:start w:val="nil"/>
              <w:bottom w:val="nil"/>
              <w:end w:val="nil"/>
            </w:tcBorders>
            <w:hideMark/>
          </w:tcPr>
          <w:p w14:paraId="15AF155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ایتالیا</w:t>
            </w:r>
          </w:p>
        </w:tc>
        <w:tc>
          <w:tcPr>
            <w:tcW w:w="58.65pt" w:type="dxa"/>
            <w:tcBorders>
              <w:top w:val="nil"/>
              <w:start w:val="nil"/>
              <w:bottom w:val="nil"/>
              <w:end w:val="nil"/>
            </w:tcBorders>
            <w:hideMark/>
          </w:tcPr>
          <w:p w14:paraId="78D34169"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لولین، 2010</w:t>
            </w:r>
          </w:p>
        </w:tc>
        <w:tc>
          <w:tcPr>
            <w:tcW w:w="20pt" w:type="dxa"/>
            <w:tcBorders>
              <w:top w:val="nil"/>
              <w:start w:val="nil"/>
              <w:bottom w:val="nil"/>
              <w:end w:val="nil"/>
            </w:tcBorders>
            <w:hideMark/>
          </w:tcPr>
          <w:p w14:paraId="5B8154ED"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8</w:t>
            </w:r>
          </w:p>
        </w:tc>
      </w:tr>
      <w:tr w:rsidR="00686DC5" w14:paraId="103EAD16" w14:textId="77777777" w:rsidTr="00686DC5">
        <w:trPr>
          <w:jc w:val="center"/>
        </w:trPr>
        <w:tc>
          <w:tcPr>
            <w:tcW w:w="133.50pt" w:type="dxa"/>
            <w:tcBorders>
              <w:top w:val="nil"/>
              <w:start w:val="nil"/>
              <w:bottom w:val="single" w:sz="4" w:space="0" w:color="auto"/>
              <w:end w:val="nil"/>
            </w:tcBorders>
            <w:hideMark/>
          </w:tcPr>
          <w:p w14:paraId="29870135" w14:textId="21F55A9E" w:rsidR="00686DC5" w:rsidRPr="00A07860" w:rsidRDefault="00686DC5" w:rsidP="00A07860">
            <w:pPr>
              <w:pStyle w:val="tablecopy"/>
              <w:bidi/>
              <w:jc w:val="center"/>
              <w:rPr>
                <w:rFonts w:cs="B Nazanin"/>
                <w:sz w:val="14"/>
                <w:szCs w:val="14"/>
                <w:rtl/>
              </w:rPr>
            </w:pPr>
            <w:r w:rsidRPr="00A07860">
              <w:rPr>
                <w:rFonts w:cs="B Nazanin" w:hint="cs"/>
                <w:sz w:val="14"/>
                <w:szCs w:val="14"/>
                <w:rtl/>
              </w:rPr>
              <w:t>در زن</w:t>
            </w:r>
            <w:r w:rsidR="00A07860">
              <w:rPr>
                <w:rFonts w:cs="B Nazanin" w:hint="cs"/>
                <w:sz w:val="14"/>
                <w:szCs w:val="14"/>
                <w:rtl/>
              </w:rPr>
              <w:t>ان سالمند یائسه، دریافت ویتامین دي</w:t>
            </w:r>
            <w:r w:rsidRPr="00A07860">
              <w:rPr>
                <w:rFonts w:cs="B Nazanin" w:hint="cs"/>
                <w:sz w:val="14"/>
                <w:szCs w:val="14"/>
                <w:rtl/>
              </w:rPr>
              <w:t>، هیچگونه ارتباطی با افسردگی ندارد.</w:t>
            </w:r>
          </w:p>
        </w:tc>
        <w:tc>
          <w:tcPr>
            <w:tcW w:w="68.25pt" w:type="dxa"/>
            <w:tcBorders>
              <w:top w:val="nil"/>
              <w:start w:val="nil"/>
              <w:bottom w:val="single" w:sz="4" w:space="0" w:color="auto"/>
              <w:end w:val="nil"/>
            </w:tcBorders>
            <w:hideMark/>
          </w:tcPr>
          <w:p w14:paraId="3B460660"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مقطعی</w:t>
            </w:r>
          </w:p>
        </w:tc>
        <w:tc>
          <w:tcPr>
            <w:tcW w:w="73.75pt" w:type="dxa"/>
            <w:tcBorders>
              <w:top w:val="nil"/>
              <w:start w:val="nil"/>
              <w:bottom w:val="single" w:sz="4" w:space="0" w:color="auto"/>
              <w:end w:val="nil"/>
            </w:tcBorders>
            <w:hideMark/>
          </w:tcPr>
          <w:p w14:paraId="086F6C97" w14:textId="77777777" w:rsidR="00686DC5" w:rsidRPr="00A07860" w:rsidRDefault="00686DC5" w:rsidP="00A07860">
            <w:pPr>
              <w:pStyle w:val="tablecopy"/>
              <w:bidi/>
              <w:jc w:val="center"/>
              <w:rPr>
                <w:rFonts w:cs="B Nazanin"/>
                <w:sz w:val="14"/>
                <w:szCs w:val="14"/>
                <w:rtl/>
              </w:rPr>
            </w:pPr>
            <w:r w:rsidRPr="00A07860">
              <w:rPr>
                <w:rFonts w:cs="B Nazanin" w:hint="cs"/>
                <w:sz w:val="14"/>
                <w:szCs w:val="14"/>
                <w:rtl/>
              </w:rPr>
              <w:t>488</w:t>
            </w:r>
          </w:p>
        </w:tc>
        <w:tc>
          <w:tcPr>
            <w:tcW w:w="59.05pt" w:type="dxa"/>
            <w:tcBorders>
              <w:top w:val="nil"/>
              <w:start w:val="nil"/>
              <w:bottom w:val="single" w:sz="4" w:space="0" w:color="auto"/>
              <w:end w:val="nil"/>
            </w:tcBorders>
            <w:hideMark/>
          </w:tcPr>
          <w:p w14:paraId="35A59CEC"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زنان یائسه</w:t>
            </w:r>
          </w:p>
        </w:tc>
        <w:tc>
          <w:tcPr>
            <w:tcW w:w="54.80pt" w:type="dxa"/>
            <w:tcBorders>
              <w:top w:val="nil"/>
              <w:start w:val="nil"/>
              <w:bottom w:val="single" w:sz="4" w:space="0" w:color="auto"/>
              <w:end w:val="nil"/>
            </w:tcBorders>
            <w:hideMark/>
          </w:tcPr>
          <w:p w14:paraId="2D81C8D3"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ایالات متحده امریکا</w:t>
            </w:r>
          </w:p>
        </w:tc>
        <w:tc>
          <w:tcPr>
            <w:tcW w:w="58.65pt" w:type="dxa"/>
            <w:tcBorders>
              <w:top w:val="nil"/>
              <w:start w:val="nil"/>
              <w:bottom w:val="single" w:sz="4" w:space="0" w:color="auto"/>
              <w:end w:val="nil"/>
            </w:tcBorders>
            <w:hideMark/>
          </w:tcPr>
          <w:p w14:paraId="67021E3E"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یالامانچی، 2012</w:t>
            </w:r>
          </w:p>
        </w:tc>
        <w:tc>
          <w:tcPr>
            <w:tcW w:w="20pt" w:type="dxa"/>
            <w:tcBorders>
              <w:top w:val="nil"/>
              <w:start w:val="nil"/>
              <w:bottom w:val="single" w:sz="4" w:space="0" w:color="auto"/>
              <w:end w:val="nil"/>
            </w:tcBorders>
            <w:hideMark/>
          </w:tcPr>
          <w:p w14:paraId="574F1753" w14:textId="77777777" w:rsidR="00686DC5" w:rsidRPr="00A07860" w:rsidRDefault="00686DC5" w:rsidP="00A07860">
            <w:pPr>
              <w:pStyle w:val="tablecopy"/>
              <w:bidi/>
              <w:jc w:val="center"/>
              <w:rPr>
                <w:rFonts w:cs="B Nazanin"/>
                <w:sz w:val="14"/>
                <w:szCs w:val="14"/>
              </w:rPr>
            </w:pPr>
            <w:r w:rsidRPr="00A07860">
              <w:rPr>
                <w:rFonts w:cs="B Nazanin" w:hint="cs"/>
                <w:sz w:val="14"/>
                <w:szCs w:val="14"/>
                <w:rtl/>
              </w:rPr>
              <w:t>9</w:t>
            </w:r>
          </w:p>
        </w:tc>
      </w:tr>
    </w:tbl>
    <w:p w14:paraId="34486BD2" w14:textId="77777777" w:rsidR="00686DC5" w:rsidRDefault="00686DC5" w:rsidP="00686DC5">
      <w:pPr>
        <w:pStyle w:val="Abstract"/>
        <w:bidi/>
        <w:rPr>
          <w:rFonts w:cs="B Nazanin"/>
          <w:b w:val="0"/>
          <w:bCs w:val="0"/>
          <w:rtl/>
        </w:rPr>
      </w:pPr>
    </w:p>
    <w:p w14:paraId="6456C3EF" w14:textId="10158EB0" w:rsidR="00491291" w:rsidRDefault="002D72E1" w:rsidP="00BB2756">
      <w:pPr>
        <w:pStyle w:val="Abstract"/>
        <w:bidi/>
        <w:rPr>
          <w:rFonts w:cs="B Nazanin"/>
          <w:b w:val="0"/>
          <w:bCs w:val="0"/>
          <w:rtl/>
          <w:lang w:bidi="fa-IR"/>
        </w:rPr>
      </w:pPr>
      <w:r w:rsidRPr="002D72E1">
        <w:rPr>
          <w:rFonts w:cs="B Nazanin" w:hint="cs"/>
          <w:b w:val="0"/>
          <w:bCs w:val="0"/>
          <w:rtl/>
        </w:rPr>
        <w:t xml:space="preserve">نتایج مطالعات با استفاده از روش متاآنالیز تحلیل شد. برای ارزیابی ناهمگنی مطالعات از شاخص </w:t>
      </w:r>
      <w:r w:rsidRPr="002D72E1">
        <w:rPr>
          <w:rFonts w:cs="B Nazanin"/>
          <w:b w:val="0"/>
          <w:bCs w:val="0"/>
          <w:sz w:val="14"/>
          <w:szCs w:val="14"/>
        </w:rPr>
        <w:t>I</w:t>
      </w:r>
      <w:r w:rsidRPr="002D72E1">
        <w:rPr>
          <w:rFonts w:cs="B Nazanin"/>
          <w:b w:val="0"/>
          <w:bCs w:val="0"/>
          <w:sz w:val="14"/>
          <w:szCs w:val="14"/>
          <w:vertAlign w:val="subscript"/>
        </w:rPr>
        <w:t>2</w:t>
      </w:r>
      <w:r w:rsidRPr="002D72E1">
        <w:rPr>
          <w:rFonts w:cs="B Nazanin" w:hint="cs"/>
          <w:b w:val="0"/>
          <w:bCs w:val="0"/>
          <w:rtl/>
        </w:rPr>
        <w:t xml:space="preserve"> استفاده شد. در صورت وجود ناهمگنی در مطالعات، از مدل اثرات تصادفی جهت ترکیب مطالعات استفاده می</w:t>
      </w:r>
      <w:r w:rsidRPr="002D72E1">
        <w:rPr>
          <w:rFonts w:cs="B Nazanin" w:hint="cs"/>
          <w:b w:val="0"/>
          <w:bCs w:val="0"/>
          <w:rtl/>
        </w:rPr>
        <w:softHyphen/>
        <w:t>شود و در صورت همگنی در مطالعات از مدل اثرات ثابت استفاده می</w:t>
      </w:r>
      <w:r w:rsidRPr="002D72E1">
        <w:rPr>
          <w:rFonts w:cs="B Nazanin" w:hint="cs"/>
          <w:b w:val="0"/>
          <w:bCs w:val="0"/>
          <w:rtl/>
        </w:rPr>
        <w:softHyphen/>
        <w:t>شود. شکل 2 نمودار انباشت را نشان می</w:t>
      </w:r>
      <w:r w:rsidRPr="002D72E1">
        <w:rPr>
          <w:rFonts w:cs="B Nazanin" w:hint="cs"/>
          <w:b w:val="0"/>
          <w:bCs w:val="0"/>
          <w:rtl/>
        </w:rPr>
        <w:softHyphen/>
        <w:t>دهد. مقدار شاخص مذکور برای کل مطالعات بررسی شده محاسبه شده است (</w:t>
      </w:r>
      <w:r w:rsidRPr="002D72E1">
        <w:rPr>
          <w:rFonts w:asciiTheme="majorBidi" w:hAnsiTheme="majorBidi" w:cstheme="majorBidi"/>
          <w:b w:val="0"/>
          <w:bCs w:val="0"/>
          <w:sz w:val="14"/>
          <w:szCs w:val="14"/>
        </w:rPr>
        <w:t>I</w:t>
      </w:r>
      <w:r w:rsidRPr="002D72E1">
        <w:rPr>
          <w:rFonts w:asciiTheme="majorBidi" w:hAnsiTheme="majorBidi" w:cstheme="majorBidi"/>
          <w:b w:val="0"/>
          <w:bCs w:val="0"/>
          <w:sz w:val="14"/>
          <w:szCs w:val="14"/>
          <w:vertAlign w:val="subscript"/>
        </w:rPr>
        <w:t>2</w:t>
      </w:r>
      <w:r w:rsidRPr="002D72E1">
        <w:rPr>
          <w:rFonts w:asciiTheme="majorBidi" w:hAnsiTheme="majorBidi" w:cstheme="majorBidi"/>
          <w:b w:val="0"/>
          <w:bCs w:val="0"/>
          <w:sz w:val="14"/>
          <w:szCs w:val="14"/>
        </w:rPr>
        <w:t>=21.3%</w:t>
      </w:r>
      <w:r w:rsidRPr="002D72E1">
        <w:rPr>
          <w:rFonts w:asciiTheme="majorBidi" w:hAnsiTheme="majorBidi" w:cstheme="majorBidi"/>
          <w:b w:val="0"/>
          <w:bCs w:val="0"/>
          <w:sz w:val="14"/>
          <w:szCs w:val="14"/>
          <w:rtl/>
        </w:rPr>
        <w:t xml:space="preserve">، </w:t>
      </w:r>
      <w:r w:rsidRPr="002D72E1">
        <w:rPr>
          <w:rFonts w:asciiTheme="majorBidi" w:hAnsiTheme="majorBidi" w:cstheme="majorBidi"/>
          <w:b w:val="0"/>
          <w:bCs w:val="0"/>
          <w:sz w:val="14"/>
          <w:szCs w:val="14"/>
        </w:rPr>
        <w:t>P=0.721</w:t>
      </w:r>
      <w:r w:rsidRPr="002D72E1">
        <w:rPr>
          <w:rFonts w:cs="B Nazanin" w:hint="cs"/>
          <w:b w:val="0"/>
          <w:bCs w:val="0"/>
          <w:rtl/>
        </w:rPr>
        <w:t xml:space="preserve">). با توجه به معنادار نشدن شاخص </w:t>
      </w:r>
      <w:r w:rsidRPr="002D72E1">
        <w:rPr>
          <w:rFonts w:cs="B Nazanin"/>
          <w:b w:val="0"/>
          <w:bCs w:val="0"/>
          <w:sz w:val="14"/>
          <w:szCs w:val="14"/>
        </w:rPr>
        <w:t>I</w:t>
      </w:r>
      <w:r w:rsidRPr="002D72E1">
        <w:rPr>
          <w:rFonts w:cs="B Nazanin"/>
          <w:b w:val="0"/>
          <w:bCs w:val="0"/>
          <w:sz w:val="14"/>
          <w:szCs w:val="14"/>
          <w:vertAlign w:val="subscript"/>
        </w:rPr>
        <w:t>2</w:t>
      </w:r>
      <w:r w:rsidRPr="002D72E1">
        <w:rPr>
          <w:rFonts w:cs="B Nazanin" w:hint="cs"/>
          <w:b w:val="0"/>
          <w:bCs w:val="0"/>
          <w:rtl/>
        </w:rPr>
        <w:t>، ترکیب داده</w:t>
      </w:r>
      <w:r w:rsidRPr="002D72E1">
        <w:rPr>
          <w:rFonts w:cs="B Nazanin" w:hint="cs"/>
          <w:b w:val="0"/>
          <w:bCs w:val="0"/>
          <w:rtl/>
        </w:rPr>
        <w:softHyphen/>
        <w:t>ها مبتنی بر مدل اثرات ثابت انجام شد. همچنین، شکل 2 نشان می</w:t>
      </w:r>
      <w:r w:rsidRPr="002D72E1">
        <w:rPr>
          <w:rFonts w:cs="B Nazanin" w:hint="cs"/>
          <w:b w:val="0"/>
          <w:bCs w:val="0"/>
          <w:rtl/>
        </w:rPr>
        <w:softHyphen/>
        <w:t>دهد که مطالعات برتون-جانسون و همکاران در 2012 ميلادي (139</w:t>
      </w:r>
      <w:r w:rsidR="00BB2756">
        <w:rPr>
          <w:rFonts w:cs="B Nazanin" w:hint="cs"/>
          <w:b w:val="0"/>
          <w:bCs w:val="0"/>
          <w:rtl/>
        </w:rPr>
        <w:t>1</w:t>
      </w:r>
      <w:r w:rsidRPr="002D72E1">
        <w:rPr>
          <w:rFonts w:cs="B Nazanin" w:hint="cs"/>
          <w:b w:val="0"/>
          <w:bCs w:val="0"/>
          <w:rtl/>
        </w:rPr>
        <w:t xml:space="preserve"> خورشيدي)، میسون و همکاران در 2016 ميلادي (139</w:t>
      </w:r>
      <w:r w:rsidR="00BB2756">
        <w:rPr>
          <w:rFonts w:cs="B Nazanin" w:hint="cs"/>
          <w:b w:val="0"/>
          <w:bCs w:val="0"/>
          <w:rtl/>
        </w:rPr>
        <w:t>5</w:t>
      </w:r>
      <w:r w:rsidRPr="002D72E1">
        <w:rPr>
          <w:rFonts w:cs="B Nazanin" w:hint="cs"/>
          <w:b w:val="0"/>
          <w:bCs w:val="0"/>
          <w:rtl/>
        </w:rPr>
        <w:t xml:space="preserve"> خورشيدي) و یالامانچی و کالاگر در 2012 ميلادي (139</w:t>
      </w:r>
      <w:r w:rsidR="00BB2756">
        <w:rPr>
          <w:rFonts w:cs="B Nazanin" w:hint="cs"/>
          <w:b w:val="0"/>
          <w:bCs w:val="0"/>
          <w:rtl/>
        </w:rPr>
        <w:t>1</w:t>
      </w:r>
      <w:r w:rsidRPr="002D72E1">
        <w:rPr>
          <w:rFonts w:cs="B Nazanin" w:hint="cs"/>
          <w:b w:val="0"/>
          <w:bCs w:val="0"/>
          <w:rtl/>
        </w:rPr>
        <w:t xml:space="preserve"> خورشيدي) که خط یک را قطع کرده</w:t>
      </w:r>
      <w:r w:rsidRPr="002D72E1">
        <w:rPr>
          <w:rFonts w:cs="B Nazanin" w:hint="cs"/>
          <w:b w:val="0"/>
          <w:bCs w:val="0"/>
          <w:rtl/>
        </w:rPr>
        <w:softHyphen/>
        <w:t>اند، از نظر آماری معنادار نیستند. بقيه اطلاعات نشان داده شده در شکل</w:t>
      </w:r>
      <w:r w:rsidR="00BB2756">
        <w:rPr>
          <w:rFonts w:cs="B Nazanin" w:hint="cs"/>
          <w:b w:val="0"/>
          <w:bCs w:val="0"/>
          <w:rtl/>
        </w:rPr>
        <w:t xml:space="preserve"> 2</w:t>
      </w:r>
      <w:r w:rsidRPr="002D72E1">
        <w:rPr>
          <w:rFonts w:cs="B Nazanin" w:hint="cs"/>
          <w:b w:val="0"/>
          <w:bCs w:val="0"/>
          <w:rtl/>
        </w:rPr>
        <w:t xml:space="preserve"> شامل نسبت خطر مصرف ویتامین دی بر کاهش افسردگی زنان یائسه به</w:t>
      </w:r>
      <w:r w:rsidRPr="002D72E1">
        <w:rPr>
          <w:rFonts w:cs="B Nazanin" w:hint="cs"/>
          <w:b w:val="0"/>
          <w:bCs w:val="0"/>
          <w:rtl/>
        </w:rPr>
        <w:softHyphen/>
        <w:t>همراه فاصله اطمینان 95 درصد می</w:t>
      </w:r>
      <w:r w:rsidRPr="002D72E1">
        <w:rPr>
          <w:rFonts w:cs="B Nazanin" w:hint="cs"/>
          <w:b w:val="0"/>
          <w:bCs w:val="0"/>
          <w:rtl/>
        </w:rPr>
        <w:softHyphen/>
        <w:t>باشند. این نسبت برای کل مطالعات مقدار 83/0 با فاصله اطمینان 95 درصد (16/1-69/0) محاسبه شده است. لذا می</w:t>
      </w:r>
      <w:r w:rsidRPr="002D72E1">
        <w:rPr>
          <w:rFonts w:cs="B Nazanin" w:hint="cs"/>
          <w:b w:val="0"/>
          <w:bCs w:val="0"/>
          <w:rtl/>
        </w:rPr>
        <w:softHyphen/>
        <w:t>توان نتیجه گرفت که به غیر از مطالعات برتون-جانسون و همکاران در 2012 ميلادي (139</w:t>
      </w:r>
      <w:r w:rsidR="00BB2756">
        <w:rPr>
          <w:rFonts w:cs="B Nazanin" w:hint="cs"/>
          <w:b w:val="0"/>
          <w:bCs w:val="0"/>
          <w:rtl/>
        </w:rPr>
        <w:t>1</w:t>
      </w:r>
      <w:r w:rsidRPr="002D72E1">
        <w:rPr>
          <w:rFonts w:cs="B Nazanin" w:hint="cs"/>
          <w:b w:val="0"/>
          <w:bCs w:val="0"/>
          <w:rtl/>
        </w:rPr>
        <w:t xml:space="preserve"> خورشيدي)، میسون و همکاران در 2016 ميلادي (139</w:t>
      </w:r>
      <w:r w:rsidR="00BB2756">
        <w:rPr>
          <w:rFonts w:cs="B Nazanin" w:hint="cs"/>
          <w:b w:val="0"/>
          <w:bCs w:val="0"/>
          <w:rtl/>
        </w:rPr>
        <w:t>5</w:t>
      </w:r>
      <w:r w:rsidRPr="002D72E1">
        <w:rPr>
          <w:rFonts w:cs="B Nazanin" w:hint="cs"/>
          <w:b w:val="0"/>
          <w:bCs w:val="0"/>
          <w:rtl/>
        </w:rPr>
        <w:t xml:space="preserve"> خورشيدي) و یالامانچی و کالاگر در 2012 ميلادي (139</w:t>
      </w:r>
      <w:r w:rsidR="00BB2756">
        <w:rPr>
          <w:rFonts w:cs="B Nazanin" w:hint="cs"/>
          <w:b w:val="0"/>
          <w:bCs w:val="0"/>
          <w:rtl/>
        </w:rPr>
        <w:t>1</w:t>
      </w:r>
      <w:r w:rsidRPr="002D72E1">
        <w:rPr>
          <w:rFonts w:cs="B Nazanin" w:hint="cs"/>
          <w:b w:val="0"/>
          <w:bCs w:val="0"/>
          <w:rtl/>
        </w:rPr>
        <w:t xml:space="preserve"> خورشيدي)، مابقی مطالعات نشان می</w:t>
      </w:r>
      <w:r w:rsidRPr="002D72E1">
        <w:rPr>
          <w:rFonts w:cs="B Nazanin" w:hint="cs"/>
          <w:b w:val="0"/>
          <w:bCs w:val="0"/>
          <w:rtl/>
        </w:rPr>
        <w:softHyphen/>
        <w:t>دهند که مصرف ویتامین دی بر کاهش افسردگی زنان یائسه موثر بوده است. این موضوع در مورد نتیجه کلی مطالعات نیز صدق می</w:t>
      </w:r>
      <w:r w:rsidRPr="002D72E1">
        <w:rPr>
          <w:rFonts w:cs="B Nazanin" w:hint="cs"/>
          <w:b w:val="0"/>
          <w:bCs w:val="0"/>
          <w:rtl/>
        </w:rPr>
        <w:softHyphen/>
        <w:t>کند. به عبارتی، از کل مطالعات می</w:t>
      </w:r>
      <w:r w:rsidRPr="002D72E1">
        <w:rPr>
          <w:rFonts w:cs="B Nazanin" w:hint="cs"/>
          <w:b w:val="0"/>
          <w:bCs w:val="0"/>
          <w:rtl/>
        </w:rPr>
        <w:softHyphen/>
        <w:t>توان نتیجه گرفت مصرف ویتامین دی بر کاهش افسردگی زنان یائسه تاثیر بسزایی دارد (</w:t>
      </w:r>
      <w:r w:rsidRPr="002D72E1">
        <w:rPr>
          <w:rFonts w:cs="B Nazanin"/>
          <w:b w:val="0"/>
          <w:bCs w:val="0"/>
          <w:sz w:val="14"/>
          <w:szCs w:val="14"/>
        </w:rPr>
        <w:t>OR=0.83</w:t>
      </w:r>
      <w:r w:rsidRPr="002D72E1">
        <w:rPr>
          <w:rFonts w:cs="B Nazanin" w:hint="cs"/>
          <w:b w:val="0"/>
          <w:bCs w:val="0"/>
          <w:rtl/>
        </w:rPr>
        <w:t>).</w:t>
      </w:r>
    </w:p>
    <w:tbl>
      <w:tblPr>
        <w:tblStyle w:val="TableGrid"/>
        <w:bidiVisual/>
        <w:tblW w:w="242.85pt" w:type="dxa"/>
        <w:tblInd w:w="130.50pt" w:type="dxa"/>
        <w:tblLook w:firstRow="1" w:lastRow="0" w:firstColumn="1" w:lastColumn="0" w:noHBand="0" w:noVBand="1"/>
      </w:tblPr>
      <w:tblGrid>
        <w:gridCol w:w="4956"/>
      </w:tblGrid>
      <w:tr w:rsidR="00534611" w14:paraId="091127A2" w14:textId="77777777" w:rsidTr="003D5FC6">
        <w:tc>
          <w:tcPr>
            <w:tcW w:w="242.85pt" w:type="dxa"/>
          </w:tcPr>
          <w:p w14:paraId="4C8AEF75" w14:textId="04AEDCEA" w:rsidR="00534611" w:rsidRDefault="00534611" w:rsidP="003D5FC6">
            <w:pPr>
              <w:pStyle w:val="Abstract"/>
              <w:bidi/>
              <w:ind w:firstLine="0pt"/>
              <w:jc w:val="center"/>
              <w:rPr>
                <w:rFonts w:cs="B Nazanin"/>
                <w:b w:val="0"/>
                <w:bCs w:val="0"/>
                <w:rtl/>
              </w:rPr>
            </w:pPr>
            <w:r w:rsidRPr="00534611">
              <w:rPr>
                <w:rFonts w:cs="B Nazanin"/>
                <w:b w:val="0"/>
                <w:bCs w:val="0"/>
                <w:noProof/>
                <w:rtl/>
              </w:rPr>
              <w:drawing>
                <wp:inline distT="0" distB="0" distL="0" distR="0" wp14:anchorId="00DBD1A8" wp14:editId="0D3CD5E7">
                  <wp:extent cx="3004820" cy="1085850"/>
                  <wp:effectExtent l="0" t="0" r="5080" b="0"/>
                  <wp:docPr id="10" name="Picture 10" descr="C:\Users\win7\Pictures\Untitled2.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Users\win7\Pictures\Untitled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688" cy="1103509"/>
                          </a:xfrm>
                          <a:prstGeom prst="rect">
                            <a:avLst/>
                          </a:prstGeom>
                          <a:noFill/>
                          <a:ln>
                            <a:noFill/>
                          </a:ln>
                        </pic:spPr>
                      </pic:pic>
                    </a:graphicData>
                  </a:graphic>
                </wp:inline>
              </w:drawing>
            </w:r>
          </w:p>
        </w:tc>
      </w:tr>
      <w:tr w:rsidR="00534611" w14:paraId="590BB4FA" w14:textId="77777777" w:rsidTr="003D5FC6">
        <w:tc>
          <w:tcPr>
            <w:tcW w:w="242.85pt" w:type="dxa"/>
          </w:tcPr>
          <w:p w14:paraId="722A3A4E" w14:textId="31C8FC1B" w:rsidR="00534611" w:rsidRPr="00A75347" w:rsidRDefault="00534611" w:rsidP="00534611">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Pr>
                <w:rFonts w:cs="B Nazanin" w:hint="cs"/>
                <w:sz w:val="14"/>
                <w:szCs w:val="14"/>
                <w:rtl/>
                <w:lang w:bidi="fa-IR"/>
              </w:rPr>
              <w:t>2</w:t>
            </w:r>
            <w:r w:rsidRPr="00A75347">
              <w:rPr>
                <w:rFonts w:cs="B Nazanin" w:hint="cs"/>
                <w:sz w:val="14"/>
                <w:szCs w:val="14"/>
                <w:rtl/>
                <w:lang w:bidi="fa-IR"/>
              </w:rPr>
              <w:t>-</w:t>
            </w:r>
            <w:r>
              <w:rPr>
                <w:rFonts w:cs="B Nazanin" w:hint="cs"/>
                <w:b w:val="0"/>
                <w:bCs w:val="0"/>
                <w:sz w:val="14"/>
                <w:szCs w:val="14"/>
                <w:rtl/>
                <w:lang w:bidi="fa-IR"/>
              </w:rPr>
              <w:t xml:space="preserve"> </w:t>
            </w:r>
            <w:proofErr w:type="spellStart"/>
            <w:r w:rsidRPr="00534611">
              <w:rPr>
                <w:rFonts w:cs="B Nazanin" w:hint="cs"/>
                <w:b w:val="0"/>
                <w:bCs w:val="0"/>
                <w:sz w:val="14"/>
                <w:szCs w:val="14"/>
                <w:rtl/>
                <w:lang w:bidi="fa-IR"/>
              </w:rPr>
              <w:t>ﺑﺮآورد</w:t>
            </w:r>
            <w:proofErr w:type="spellEnd"/>
            <w:r w:rsidRPr="00534611">
              <w:rPr>
                <w:rFonts w:cs="B Nazanin" w:hint="cs"/>
                <w:b w:val="0"/>
                <w:bCs w:val="0"/>
                <w:sz w:val="14"/>
                <w:szCs w:val="14"/>
                <w:rtl/>
                <w:lang w:bidi="fa-IR"/>
              </w:rPr>
              <w:t xml:space="preserve"> </w:t>
            </w:r>
            <w:proofErr w:type="spellStart"/>
            <w:r w:rsidRPr="00534611">
              <w:rPr>
                <w:rFonts w:cs="B Nazanin" w:hint="cs"/>
                <w:b w:val="0"/>
                <w:bCs w:val="0"/>
                <w:sz w:val="14"/>
                <w:szCs w:val="14"/>
                <w:rtl/>
                <w:lang w:bidi="fa-IR"/>
              </w:rPr>
              <w:t>ﻓﺎﺻﻠﻪ</w:t>
            </w:r>
            <w:proofErr w:type="spellEnd"/>
            <w:r w:rsidRPr="00534611">
              <w:rPr>
                <w:rFonts w:cs="B Nazanin" w:hint="cs"/>
                <w:b w:val="0"/>
                <w:bCs w:val="0"/>
                <w:sz w:val="14"/>
                <w:szCs w:val="14"/>
                <w:rtl/>
                <w:lang w:bidi="fa-IR"/>
              </w:rPr>
              <w:t xml:space="preserve"> </w:t>
            </w:r>
            <w:proofErr w:type="spellStart"/>
            <w:r w:rsidRPr="00534611">
              <w:rPr>
                <w:rFonts w:cs="B Nazanin" w:hint="cs"/>
                <w:b w:val="0"/>
                <w:bCs w:val="0"/>
                <w:sz w:val="14"/>
                <w:szCs w:val="14"/>
                <w:rtl/>
                <w:lang w:bidi="fa-IR"/>
              </w:rPr>
              <w:t>اﻃﻤﻴﻨﺎن</w:t>
            </w:r>
            <w:proofErr w:type="spellEnd"/>
            <w:r w:rsidRPr="00534611">
              <w:rPr>
                <w:rFonts w:cs="B Nazanin" w:hint="cs"/>
                <w:b w:val="0"/>
                <w:bCs w:val="0"/>
                <w:sz w:val="14"/>
                <w:szCs w:val="14"/>
                <w:rtl/>
                <w:lang w:bidi="fa-IR"/>
              </w:rPr>
              <w:t xml:space="preserve"> 95 درصد </w:t>
            </w:r>
            <w:proofErr w:type="spellStart"/>
            <w:r w:rsidRPr="00534611">
              <w:rPr>
                <w:rFonts w:cs="B Nazanin" w:hint="cs"/>
                <w:b w:val="0"/>
                <w:bCs w:val="0"/>
                <w:sz w:val="14"/>
                <w:szCs w:val="14"/>
                <w:rtl/>
                <w:lang w:bidi="fa-IR"/>
              </w:rPr>
              <w:t>ﺑﺮاي</w:t>
            </w:r>
            <w:proofErr w:type="spellEnd"/>
            <w:r w:rsidRPr="00534611">
              <w:rPr>
                <w:rFonts w:cs="B Nazanin" w:hint="cs"/>
                <w:b w:val="0"/>
                <w:bCs w:val="0"/>
                <w:sz w:val="14"/>
                <w:szCs w:val="14"/>
                <w:rtl/>
                <w:lang w:bidi="fa-IR"/>
              </w:rPr>
              <w:t xml:space="preserve"> نسبت خطر مصرف ویتامین دی بر کاهش افسردگی زنان یائسه در </w:t>
            </w:r>
            <w:proofErr w:type="spellStart"/>
            <w:r w:rsidRPr="00534611">
              <w:rPr>
                <w:rFonts w:cs="B Nazanin" w:hint="cs"/>
                <w:b w:val="0"/>
                <w:bCs w:val="0"/>
                <w:sz w:val="14"/>
                <w:szCs w:val="14"/>
                <w:rtl/>
                <w:lang w:bidi="fa-IR"/>
              </w:rPr>
              <w:t>ﻣﺘﺎآﻧﺎﻟﻴﺰ</w:t>
            </w:r>
            <w:proofErr w:type="spellEnd"/>
            <w:r w:rsidRPr="00534611">
              <w:rPr>
                <w:rFonts w:cs="B Nazanin" w:hint="cs"/>
                <w:b w:val="0"/>
                <w:bCs w:val="0"/>
                <w:sz w:val="14"/>
                <w:szCs w:val="14"/>
                <w:rtl/>
                <w:lang w:bidi="fa-IR"/>
              </w:rPr>
              <w:t xml:space="preserve"> کل </w:t>
            </w:r>
            <w:proofErr w:type="spellStart"/>
            <w:r w:rsidRPr="00534611">
              <w:rPr>
                <w:rFonts w:cs="B Nazanin" w:hint="cs"/>
                <w:b w:val="0"/>
                <w:bCs w:val="0"/>
                <w:sz w:val="14"/>
                <w:szCs w:val="14"/>
                <w:rtl/>
                <w:lang w:bidi="fa-IR"/>
              </w:rPr>
              <w:t>ﻣﻄﺎﻟﻌﺎت</w:t>
            </w:r>
            <w:proofErr w:type="spellEnd"/>
            <w:r w:rsidRPr="00534611">
              <w:rPr>
                <w:rFonts w:cs="B Nazanin" w:hint="cs"/>
                <w:b w:val="0"/>
                <w:bCs w:val="0"/>
                <w:sz w:val="14"/>
                <w:szCs w:val="14"/>
                <w:rtl/>
                <w:lang w:bidi="fa-IR"/>
              </w:rPr>
              <w:t xml:space="preserve"> (نمودار انباشت </w:t>
            </w:r>
            <w:proofErr w:type="spellStart"/>
            <w:r w:rsidRPr="00534611">
              <w:rPr>
                <w:rFonts w:cs="B Nazanin" w:hint="cs"/>
                <w:b w:val="0"/>
                <w:bCs w:val="0"/>
                <w:sz w:val="14"/>
                <w:szCs w:val="14"/>
                <w:rtl/>
                <w:lang w:bidi="fa-IR"/>
              </w:rPr>
              <w:t>به</w:t>
            </w:r>
            <w:r w:rsidRPr="00534611">
              <w:rPr>
                <w:rFonts w:cs="B Nazanin" w:hint="cs"/>
                <w:b w:val="0"/>
                <w:bCs w:val="0"/>
                <w:sz w:val="14"/>
                <w:szCs w:val="14"/>
                <w:rtl/>
                <w:lang w:bidi="fa-IR"/>
              </w:rPr>
              <w:softHyphen/>
              <w:t>همراه</w:t>
            </w:r>
            <w:proofErr w:type="spellEnd"/>
            <w:r w:rsidRPr="00534611">
              <w:rPr>
                <w:rFonts w:cs="B Nazanin" w:hint="cs"/>
                <w:b w:val="0"/>
                <w:bCs w:val="0"/>
                <w:sz w:val="14"/>
                <w:szCs w:val="14"/>
                <w:rtl/>
                <w:lang w:bidi="fa-IR"/>
              </w:rPr>
              <w:t xml:space="preserve"> شاخص </w:t>
            </w:r>
            <w:r w:rsidRPr="00727C44">
              <w:rPr>
                <w:rFonts w:cs="B Nazanin"/>
                <w:b w:val="0"/>
                <w:bCs w:val="0"/>
                <w:sz w:val="14"/>
                <w:szCs w:val="14"/>
                <w:lang w:bidi="fa-IR"/>
              </w:rPr>
              <w:t>I</w:t>
            </w:r>
            <w:r w:rsidRPr="00727C44">
              <w:rPr>
                <w:rFonts w:cs="B Nazanin"/>
                <w:b w:val="0"/>
                <w:bCs w:val="0"/>
                <w:sz w:val="14"/>
                <w:szCs w:val="14"/>
                <w:vertAlign w:val="subscript"/>
                <w:lang w:bidi="fa-IR"/>
              </w:rPr>
              <w:t>2</w:t>
            </w:r>
            <w:r w:rsidRPr="00534611">
              <w:rPr>
                <w:rFonts w:cs="B Nazanin" w:hint="cs"/>
                <w:b w:val="0"/>
                <w:bCs w:val="0"/>
                <w:sz w:val="14"/>
                <w:szCs w:val="14"/>
                <w:rtl/>
                <w:lang w:bidi="fa-IR"/>
              </w:rPr>
              <w:t>)</w:t>
            </w:r>
            <w:r>
              <w:rPr>
                <w:rFonts w:cs="B Nazanin" w:hint="cs"/>
                <w:b w:val="0"/>
                <w:bCs w:val="0"/>
                <w:sz w:val="14"/>
                <w:szCs w:val="14"/>
                <w:rtl/>
                <w:lang w:bidi="fa-IR"/>
              </w:rPr>
              <w:t>.</w:t>
            </w:r>
          </w:p>
        </w:tc>
      </w:tr>
    </w:tbl>
    <w:p w14:paraId="0E918204" w14:textId="1EAB5F5B" w:rsidR="007D1C1B" w:rsidRPr="001747FF" w:rsidRDefault="00D331EA" w:rsidP="007D1C1B">
      <w:pPr>
        <w:pStyle w:val="Abstract"/>
        <w:bidi/>
        <w:rPr>
          <w:rFonts w:cs="B Nazanin"/>
          <w:rtl/>
        </w:rPr>
      </w:pPr>
      <w:r>
        <w:rPr>
          <w:rFonts w:cs="B Nazanin" w:hint="cs"/>
          <w:rtl/>
        </w:rPr>
        <w:t>3</w:t>
      </w:r>
      <w:r w:rsidR="007D1C1B">
        <w:rPr>
          <w:rFonts w:cs="B Nazanin" w:hint="cs"/>
          <w:rtl/>
        </w:rPr>
        <w:t xml:space="preserve">-1- </w:t>
      </w:r>
      <w:r>
        <w:rPr>
          <w:rFonts w:cs="B Nazanin" w:hint="cs"/>
          <w:rtl/>
        </w:rPr>
        <w:t>مطالعات کارآزمایی بالینی تصادفی</w:t>
      </w:r>
      <w:r>
        <w:rPr>
          <w:rFonts w:cs="B Nazanin"/>
          <w:rtl/>
        </w:rPr>
        <w:softHyphen/>
      </w:r>
      <w:r w:rsidRPr="00D331EA">
        <w:rPr>
          <w:rFonts w:cs="B Nazanin" w:hint="cs"/>
          <w:rtl/>
        </w:rPr>
        <w:t>سازی شده</w:t>
      </w:r>
    </w:p>
    <w:p w14:paraId="1FE7033E" w14:textId="515A942A" w:rsidR="00C143D9" w:rsidRDefault="009E2980" w:rsidP="00147689">
      <w:pPr>
        <w:pStyle w:val="Abstract"/>
        <w:bidi/>
        <w:rPr>
          <w:rFonts w:cs="B Nazanin"/>
          <w:b w:val="0"/>
          <w:bCs w:val="0"/>
          <w:rtl/>
        </w:rPr>
      </w:pPr>
      <w:r>
        <w:rPr>
          <w:rFonts w:cs="B Nazanin" w:hint="cs"/>
          <w:b w:val="0"/>
          <w:bCs w:val="0"/>
          <w:rtl/>
        </w:rPr>
        <w:t>د</w:t>
      </w:r>
      <w:r w:rsidRPr="009E2980">
        <w:rPr>
          <w:rFonts w:cs="B Nazanin" w:hint="cs"/>
          <w:b w:val="0"/>
          <w:bCs w:val="0"/>
          <w:rtl/>
        </w:rPr>
        <w:t>ر دو مقاله</w:t>
      </w:r>
      <w:r w:rsidRPr="009E2980">
        <w:rPr>
          <w:rFonts w:cs="B Nazanin" w:hint="cs"/>
          <w:b w:val="0"/>
          <w:bCs w:val="0"/>
          <w:rtl/>
        </w:rPr>
        <w:softHyphen/>
        <w:t>ای که روش مطالعه، کارآزمایی بالینی تصادفی سازی شده است، تأثیر ویتامین دی بر افسردگی زنان یائس</w:t>
      </w:r>
      <w:r w:rsidR="00BB2756">
        <w:rPr>
          <w:rFonts w:cs="B Nazanin" w:hint="cs"/>
          <w:b w:val="0"/>
          <w:bCs w:val="0"/>
          <w:rtl/>
        </w:rPr>
        <w:t>ه بررسی شد [2</w:t>
      </w:r>
      <w:r w:rsidR="00147689">
        <w:rPr>
          <w:rFonts w:cs="B Nazanin" w:hint="cs"/>
          <w:b w:val="0"/>
          <w:bCs w:val="0"/>
          <w:rtl/>
        </w:rPr>
        <w:t>1</w:t>
      </w:r>
      <w:r w:rsidR="00BB2756">
        <w:rPr>
          <w:rFonts w:cs="B Nazanin" w:hint="cs"/>
          <w:b w:val="0"/>
          <w:bCs w:val="0"/>
          <w:rtl/>
        </w:rPr>
        <w:t>-2</w:t>
      </w:r>
      <w:r w:rsidR="00147689">
        <w:rPr>
          <w:rFonts w:cs="B Nazanin" w:hint="cs"/>
          <w:b w:val="0"/>
          <w:bCs w:val="0"/>
          <w:rtl/>
        </w:rPr>
        <w:t>2</w:t>
      </w:r>
      <w:r w:rsidR="00BB2756">
        <w:rPr>
          <w:rFonts w:cs="B Nazanin" w:hint="cs"/>
          <w:b w:val="0"/>
          <w:bCs w:val="0"/>
          <w:rtl/>
        </w:rPr>
        <w:t xml:space="preserve">]. </w:t>
      </w:r>
      <w:r w:rsidR="00C143D9" w:rsidRPr="00C143D9">
        <w:rPr>
          <w:rFonts w:cs="B Nazanin" w:hint="cs"/>
          <w:b w:val="0"/>
          <w:bCs w:val="0"/>
          <w:rtl/>
        </w:rPr>
        <w:t>در مطالعه برتون-جانسون و همکاران  در 2012 ميلادي (139</w:t>
      </w:r>
      <w:r w:rsidR="00BB2756">
        <w:rPr>
          <w:rFonts w:cs="B Nazanin" w:hint="cs"/>
          <w:b w:val="0"/>
          <w:bCs w:val="0"/>
          <w:rtl/>
        </w:rPr>
        <w:t>1</w:t>
      </w:r>
      <w:r w:rsidR="00C143D9" w:rsidRPr="00C143D9">
        <w:rPr>
          <w:rFonts w:cs="B Nazanin" w:hint="cs"/>
          <w:b w:val="0"/>
          <w:bCs w:val="0"/>
          <w:rtl/>
        </w:rPr>
        <w:t xml:space="preserve"> خورشيدي)، تأثیر </w:t>
      </w:r>
      <w:r w:rsidR="00C143D9" w:rsidRPr="00A81A49">
        <w:rPr>
          <w:rFonts w:cs="B Nazanin"/>
          <w:b w:val="0"/>
          <w:bCs w:val="0"/>
          <w:sz w:val="14"/>
          <w:szCs w:val="14"/>
        </w:rPr>
        <w:t>IU</w:t>
      </w:r>
      <w:r w:rsidR="00C143D9" w:rsidRPr="00C143D9">
        <w:rPr>
          <w:rFonts w:cs="B Nazanin" w:hint="cs"/>
          <w:b w:val="0"/>
          <w:bCs w:val="0"/>
          <w:rtl/>
        </w:rPr>
        <w:t xml:space="preserve"> 400 ویتامین دی3 همراه با </w:t>
      </w:r>
      <w:r w:rsidR="00C143D9" w:rsidRPr="00A81A49">
        <w:rPr>
          <w:rFonts w:cs="B Nazanin"/>
          <w:b w:val="0"/>
          <w:bCs w:val="0"/>
          <w:sz w:val="14"/>
          <w:szCs w:val="14"/>
        </w:rPr>
        <w:t>mg</w:t>
      </w:r>
      <w:r w:rsidR="00C143D9" w:rsidRPr="00C143D9">
        <w:rPr>
          <w:rFonts w:cs="B Nazanin" w:hint="cs"/>
          <w:b w:val="0"/>
          <w:bCs w:val="0"/>
          <w:rtl/>
        </w:rPr>
        <w:t xml:space="preserve"> 1000 كلسیم روی افسردگی 36282 زن یائسه در ایالات متحده امریکا بین سال</w:t>
      </w:r>
      <w:r w:rsidR="00C143D9" w:rsidRPr="00C143D9">
        <w:rPr>
          <w:rFonts w:cs="B Nazanin" w:hint="cs"/>
          <w:b w:val="0"/>
          <w:bCs w:val="0"/>
          <w:rtl/>
        </w:rPr>
        <w:softHyphen/>
        <w:t>های 1995 تا 2000 ميلادي (137</w:t>
      </w:r>
      <w:r w:rsidR="00BB2756">
        <w:rPr>
          <w:rFonts w:cs="B Nazanin" w:hint="cs"/>
          <w:b w:val="0"/>
          <w:bCs w:val="0"/>
          <w:rtl/>
        </w:rPr>
        <w:t>4</w:t>
      </w:r>
      <w:r w:rsidR="00C143D9" w:rsidRPr="00C143D9">
        <w:rPr>
          <w:rFonts w:cs="B Nazanin" w:hint="cs"/>
          <w:b w:val="0"/>
          <w:bCs w:val="0"/>
          <w:rtl/>
        </w:rPr>
        <w:t xml:space="preserve"> تا 137</w:t>
      </w:r>
      <w:r w:rsidR="00BB2756">
        <w:rPr>
          <w:rFonts w:cs="B Nazanin" w:hint="cs"/>
          <w:b w:val="0"/>
          <w:bCs w:val="0"/>
          <w:rtl/>
        </w:rPr>
        <w:t>9</w:t>
      </w:r>
      <w:r w:rsidR="00C143D9" w:rsidRPr="00C143D9">
        <w:rPr>
          <w:rFonts w:cs="B Nazanin" w:hint="cs"/>
          <w:b w:val="0"/>
          <w:bCs w:val="0"/>
          <w:rtl/>
        </w:rPr>
        <w:t xml:space="preserve"> خورشيدي) صورت گرفت. شرکت کنندگان به دو گروه مکمل که همراه با دادن </w:t>
      </w:r>
      <w:r w:rsidR="00C143D9" w:rsidRPr="00A81A49">
        <w:rPr>
          <w:rFonts w:cs="B Nazanin"/>
          <w:b w:val="0"/>
          <w:bCs w:val="0"/>
          <w:sz w:val="14"/>
          <w:szCs w:val="14"/>
        </w:rPr>
        <w:t>IU</w:t>
      </w:r>
      <w:r w:rsidR="00C143D9" w:rsidRPr="00C143D9">
        <w:rPr>
          <w:rFonts w:cs="B Nazanin" w:hint="cs"/>
          <w:b w:val="0"/>
          <w:bCs w:val="0"/>
          <w:rtl/>
        </w:rPr>
        <w:t xml:space="preserve"> 400 ویتامین دی3 همراه با </w:t>
      </w:r>
      <w:r w:rsidR="00C143D9" w:rsidRPr="00A81A49">
        <w:rPr>
          <w:rFonts w:cs="B Nazanin"/>
          <w:b w:val="0"/>
          <w:bCs w:val="0"/>
          <w:sz w:val="14"/>
          <w:szCs w:val="14"/>
        </w:rPr>
        <w:t>mg</w:t>
      </w:r>
      <w:r w:rsidR="00C143D9" w:rsidRPr="00C143D9">
        <w:rPr>
          <w:rFonts w:cs="B Nazanin" w:hint="cs"/>
          <w:b w:val="0"/>
          <w:bCs w:val="0"/>
          <w:rtl/>
        </w:rPr>
        <w:t xml:space="preserve"> 1000 كلسیم روزانه و گروه دارونما تقسیم شدند. برای اندازه</w:t>
      </w:r>
      <w:r w:rsidR="00C143D9" w:rsidRPr="00C143D9">
        <w:rPr>
          <w:rFonts w:cs="B Nazanin" w:hint="cs"/>
          <w:b w:val="0"/>
          <w:bCs w:val="0"/>
          <w:rtl/>
        </w:rPr>
        <w:softHyphen/>
        <w:t>گیری علائم افسردگی از مقیاس بورن  استفاده شد. بعد از گذشت چهار سال، نسبت بخت داشتن علائم افسردگی (مقیاس بورن بزرگتر یا مساوی 06/0) گروه زنان یائسه</w:t>
      </w:r>
      <w:r w:rsidR="00C143D9" w:rsidRPr="00C143D9">
        <w:rPr>
          <w:rFonts w:cs="B Nazanin" w:hint="cs"/>
          <w:b w:val="0"/>
          <w:bCs w:val="0"/>
          <w:rtl/>
        </w:rPr>
        <w:softHyphen/>
        <w:t>ای که ویتامین دی و کلسیم مصرف کرده بودند در مقایسه با زنان گروه دارونما، 16/1 (فاصله اطمینان 95 درصد: (56/1و86/0)) گزارش شد. بنابراین نتایج نشان داد که در زنان یائسه مطالعه شده، بین استفاده از مکمل به همراه ویتامین دی 3 و کلسیم، و افسردگی رابطه</w:t>
      </w:r>
      <w:r w:rsidR="00C143D9" w:rsidRPr="00C143D9">
        <w:rPr>
          <w:rFonts w:cs="B Nazanin" w:hint="cs"/>
          <w:b w:val="0"/>
          <w:bCs w:val="0"/>
          <w:rtl/>
        </w:rPr>
        <w:softHyphen/>
        <w:t>ای وجود ندارد [2</w:t>
      </w:r>
      <w:r w:rsidR="00147689">
        <w:rPr>
          <w:rFonts w:cs="B Nazanin" w:hint="cs"/>
          <w:b w:val="0"/>
          <w:bCs w:val="0"/>
          <w:rtl/>
        </w:rPr>
        <w:t>1</w:t>
      </w:r>
      <w:r w:rsidR="00C143D9" w:rsidRPr="00C143D9">
        <w:rPr>
          <w:rFonts w:cs="B Nazanin" w:hint="cs"/>
          <w:b w:val="0"/>
          <w:bCs w:val="0"/>
          <w:rtl/>
        </w:rPr>
        <w:t>].</w:t>
      </w:r>
      <w:r w:rsidR="00C143D9">
        <w:rPr>
          <w:rFonts w:cs="B Nazanin" w:hint="cs"/>
          <w:b w:val="0"/>
          <w:bCs w:val="0"/>
          <w:rtl/>
        </w:rPr>
        <w:t xml:space="preserve"> </w:t>
      </w:r>
      <w:r w:rsidR="00C143D9" w:rsidRPr="00C143D9">
        <w:rPr>
          <w:rFonts w:cs="B Nazanin" w:hint="cs"/>
          <w:b w:val="0"/>
          <w:bCs w:val="0"/>
          <w:rtl/>
        </w:rPr>
        <w:t>در مطالعه میسون و همکاران در 2016 ميلادي (139</w:t>
      </w:r>
      <w:r w:rsidR="00BB2756">
        <w:rPr>
          <w:rFonts w:cs="B Nazanin" w:hint="cs"/>
          <w:b w:val="0"/>
          <w:bCs w:val="0"/>
          <w:rtl/>
        </w:rPr>
        <w:t>5</w:t>
      </w:r>
      <w:r w:rsidR="00C143D9" w:rsidRPr="00C143D9">
        <w:rPr>
          <w:rFonts w:cs="B Nazanin" w:hint="cs"/>
          <w:b w:val="0"/>
          <w:bCs w:val="0"/>
          <w:rtl/>
        </w:rPr>
        <w:t xml:space="preserve"> خورشيدي)، 218 زن یائسه با داشتن مقادیر 25 هیدروکسی ویتامین دی به مقداری بین </w:t>
      </w:r>
      <w:proofErr w:type="spellStart"/>
      <w:r w:rsidR="00C143D9" w:rsidRPr="00A81A49">
        <w:rPr>
          <w:rFonts w:cs="B Nazanin"/>
          <w:b w:val="0"/>
          <w:bCs w:val="0"/>
          <w:sz w:val="14"/>
          <w:szCs w:val="14"/>
        </w:rPr>
        <w:t>ng</w:t>
      </w:r>
      <w:proofErr w:type="spellEnd"/>
      <w:r w:rsidR="00C143D9" w:rsidRPr="00A81A49">
        <w:rPr>
          <w:rFonts w:cs="B Nazanin"/>
          <w:b w:val="0"/>
          <w:bCs w:val="0"/>
          <w:sz w:val="14"/>
          <w:szCs w:val="14"/>
        </w:rPr>
        <w:t>/m</w:t>
      </w:r>
      <w:r w:rsidR="00C143D9" w:rsidRPr="00C143D9">
        <w:rPr>
          <w:rFonts w:cs="B Nazanin" w:hint="cs"/>
          <w:b w:val="0"/>
          <w:bCs w:val="0"/>
          <w:rtl/>
        </w:rPr>
        <w:t xml:space="preserve"> 32-10 و همچنین داشتن اضافه وزن، در سیاتل ایالات متحده امریکا بین سال</w:t>
      </w:r>
      <w:r w:rsidR="00C143D9" w:rsidRPr="00C143D9">
        <w:rPr>
          <w:rFonts w:cs="B Nazanin" w:hint="cs"/>
          <w:b w:val="0"/>
          <w:bCs w:val="0"/>
          <w:rtl/>
        </w:rPr>
        <w:softHyphen/>
        <w:t>های 2010 تا 2012 ميلادي (138</w:t>
      </w:r>
      <w:r w:rsidR="00BB2756">
        <w:rPr>
          <w:rFonts w:cs="B Nazanin" w:hint="cs"/>
          <w:b w:val="0"/>
          <w:bCs w:val="0"/>
          <w:rtl/>
        </w:rPr>
        <w:t>9</w:t>
      </w:r>
      <w:r w:rsidR="00C143D9" w:rsidRPr="00C143D9">
        <w:rPr>
          <w:rFonts w:cs="B Nazanin" w:hint="cs"/>
          <w:b w:val="0"/>
          <w:bCs w:val="0"/>
          <w:rtl/>
        </w:rPr>
        <w:t xml:space="preserve"> تا 139</w:t>
      </w:r>
      <w:r w:rsidR="00BB2756">
        <w:rPr>
          <w:rFonts w:cs="B Nazanin" w:hint="cs"/>
          <w:b w:val="0"/>
          <w:bCs w:val="0"/>
          <w:rtl/>
        </w:rPr>
        <w:t>1</w:t>
      </w:r>
      <w:r w:rsidR="00C143D9" w:rsidRPr="00C143D9">
        <w:rPr>
          <w:rFonts w:cs="B Nazanin" w:hint="cs"/>
          <w:b w:val="0"/>
          <w:bCs w:val="0"/>
          <w:rtl/>
        </w:rPr>
        <w:t xml:space="preserve"> خورشيدي) مطالعه شدند. میانگین سن و انحراف معیار آن</w:t>
      </w:r>
      <w:r w:rsidR="00C143D9" w:rsidRPr="00C143D9">
        <w:rPr>
          <w:rFonts w:cs="B Nazanin" w:hint="cs"/>
          <w:b w:val="0"/>
          <w:bCs w:val="0"/>
          <w:rtl/>
        </w:rPr>
        <w:softHyphen/>
        <w:t>ها 1/5</w:t>
      </w:r>
      <w:r w:rsidR="00C143D9" w:rsidRPr="00C143D9">
        <w:rPr>
          <w:rFonts w:ascii="Cambria" w:hAnsi="Cambria" w:cs="Cambria" w:hint="cs"/>
          <w:b w:val="0"/>
          <w:bCs w:val="0"/>
          <w:rtl/>
        </w:rPr>
        <w:t>±</w:t>
      </w:r>
      <w:r w:rsidR="00C143D9" w:rsidRPr="00C143D9">
        <w:rPr>
          <w:rFonts w:cs="B Nazanin" w:hint="cs"/>
          <w:b w:val="0"/>
          <w:bCs w:val="0"/>
          <w:rtl/>
        </w:rPr>
        <w:t>6/59 سال می</w:t>
      </w:r>
      <w:r w:rsidR="00C143D9" w:rsidRPr="00C143D9">
        <w:rPr>
          <w:rFonts w:cs="B Nazanin" w:hint="cs"/>
          <w:b w:val="0"/>
          <w:bCs w:val="0"/>
          <w:rtl/>
        </w:rPr>
        <w:softHyphen/>
        <w:t xml:space="preserve">باشد. این زنان برای برنامه 12 ماهه کاهش وزن به دو گروه مساوی 109 نفره تقسیم شدند؛ به گروه اول برنامه کاهش وزن و روزانه </w:t>
      </w:r>
      <w:r w:rsidR="00C143D9" w:rsidRPr="00A81A49">
        <w:rPr>
          <w:rFonts w:cs="B Nazanin"/>
          <w:b w:val="0"/>
          <w:bCs w:val="0"/>
          <w:sz w:val="14"/>
          <w:szCs w:val="14"/>
        </w:rPr>
        <w:t>IU</w:t>
      </w:r>
      <w:r w:rsidR="00C143D9" w:rsidRPr="00C143D9">
        <w:rPr>
          <w:rFonts w:cs="B Nazanin" w:hint="cs"/>
          <w:b w:val="0"/>
          <w:bCs w:val="0"/>
          <w:rtl/>
        </w:rPr>
        <w:t xml:space="preserve"> 2000 ویتامین دی3 داده شد و به گروه دوم علاوه بر برنامه کاهش وزن، روزانه دارونما تجویز شد. علائم افسردگی با استفاده از پر</w:t>
      </w:r>
      <w:r w:rsidR="00727C44">
        <w:rPr>
          <w:rFonts w:cs="B Nazanin" w:hint="cs"/>
          <w:b w:val="0"/>
          <w:bCs w:val="0"/>
          <w:rtl/>
        </w:rPr>
        <w:t xml:space="preserve">سشنامه علائم کوتاه بررسی شد. </w:t>
      </w:r>
      <w:r w:rsidR="00C143D9" w:rsidRPr="00C143D9">
        <w:rPr>
          <w:rFonts w:cs="B Nazanin" w:hint="cs"/>
          <w:b w:val="0"/>
          <w:bCs w:val="0"/>
          <w:rtl/>
        </w:rPr>
        <w:t>ميانگين علائم افسردگی و انحراف معیار آن در گروه اول 92/6</w:t>
      </w:r>
      <w:r w:rsidR="00C143D9" w:rsidRPr="00C143D9">
        <w:rPr>
          <w:rFonts w:ascii="Cambria" w:hAnsi="Cambria" w:cs="Cambria" w:hint="cs"/>
          <w:b w:val="0"/>
          <w:bCs w:val="0"/>
          <w:rtl/>
        </w:rPr>
        <w:t>±</w:t>
      </w:r>
      <w:r w:rsidR="00C143D9" w:rsidRPr="00C143D9">
        <w:rPr>
          <w:rFonts w:cs="B Nazanin" w:hint="cs"/>
          <w:b w:val="0"/>
          <w:bCs w:val="0"/>
          <w:rtl/>
        </w:rPr>
        <w:t>9/44 و در گروه دوم 05/6</w:t>
      </w:r>
      <w:r w:rsidR="00C143D9" w:rsidRPr="00C143D9">
        <w:rPr>
          <w:rFonts w:ascii="Cambria" w:hAnsi="Cambria" w:cs="Cambria" w:hint="cs"/>
          <w:b w:val="0"/>
          <w:bCs w:val="0"/>
          <w:rtl/>
        </w:rPr>
        <w:t>±</w:t>
      </w:r>
      <w:r w:rsidR="00C143D9" w:rsidRPr="00C143D9">
        <w:rPr>
          <w:rFonts w:cs="B Nazanin" w:hint="cs"/>
          <w:b w:val="0"/>
          <w:bCs w:val="0"/>
          <w:rtl/>
        </w:rPr>
        <w:t>3/44 گزارش شد. لذا نتایج نشان داد که در گروه اول که شامل زنان یائسه</w:t>
      </w:r>
      <w:r w:rsidR="00C143D9" w:rsidRPr="00C143D9">
        <w:rPr>
          <w:rFonts w:cs="B Nazanin" w:hint="cs"/>
          <w:b w:val="0"/>
          <w:bCs w:val="0"/>
          <w:rtl/>
        </w:rPr>
        <w:softHyphen/>
        <w:t>ای بود که ویتامین دی دریافت کردند، هیچ تغییر معناداری در علائم افسردگی آن</w:t>
      </w:r>
      <w:r w:rsidR="00C143D9" w:rsidRPr="00C143D9">
        <w:rPr>
          <w:rFonts w:cs="B Nazanin" w:hint="cs"/>
          <w:b w:val="0"/>
          <w:bCs w:val="0"/>
          <w:rtl/>
        </w:rPr>
        <w:softHyphen/>
        <w:t>ها ديده نشد (</w:t>
      </w:r>
      <w:r w:rsidR="00C143D9" w:rsidRPr="0006057F">
        <w:rPr>
          <w:rFonts w:cs="B Nazanin" w:hint="cs"/>
          <w:b w:val="0"/>
          <w:bCs w:val="0"/>
          <w:sz w:val="14"/>
          <w:szCs w:val="14"/>
          <w:rtl/>
        </w:rPr>
        <w:t>78/0</w:t>
      </w:r>
      <w:r w:rsidR="00C143D9" w:rsidRPr="0006057F">
        <w:rPr>
          <w:rFonts w:cs="B Nazanin"/>
          <w:b w:val="0"/>
          <w:bCs w:val="0"/>
          <w:sz w:val="14"/>
          <w:szCs w:val="14"/>
        </w:rPr>
        <w:t>p=</w:t>
      </w:r>
      <w:r w:rsidR="00C143D9" w:rsidRPr="00C143D9">
        <w:rPr>
          <w:rFonts w:cs="B Nazanin" w:hint="cs"/>
          <w:b w:val="0"/>
          <w:bCs w:val="0"/>
          <w:rtl/>
        </w:rPr>
        <w:t xml:space="preserve"> ) [2</w:t>
      </w:r>
      <w:r w:rsidR="00147689">
        <w:rPr>
          <w:rFonts w:cs="B Nazanin" w:hint="cs"/>
          <w:b w:val="0"/>
          <w:bCs w:val="0"/>
          <w:rtl/>
        </w:rPr>
        <w:t>2</w:t>
      </w:r>
      <w:r w:rsidR="00C143D9" w:rsidRPr="00C143D9">
        <w:rPr>
          <w:rFonts w:cs="B Nazanin" w:hint="cs"/>
          <w:b w:val="0"/>
          <w:bCs w:val="0"/>
          <w:rtl/>
        </w:rPr>
        <w:t>].</w:t>
      </w:r>
      <w:r w:rsidR="00C143D9">
        <w:rPr>
          <w:rFonts w:cs="B Nazanin" w:hint="cs"/>
          <w:b w:val="0"/>
          <w:bCs w:val="0"/>
          <w:rtl/>
        </w:rPr>
        <w:t xml:space="preserve"> </w:t>
      </w:r>
      <w:r w:rsidR="00C143D9" w:rsidRPr="00C143D9">
        <w:rPr>
          <w:rFonts w:cs="B Nazanin" w:hint="cs"/>
          <w:b w:val="0"/>
          <w:bCs w:val="0"/>
          <w:rtl/>
        </w:rPr>
        <w:t>شکل 3 نسبت خطر مصرف ویتامین دی بر کاهش افسردگی زنان یائسه به</w:t>
      </w:r>
      <w:r w:rsidR="00C143D9" w:rsidRPr="00C143D9">
        <w:rPr>
          <w:rFonts w:cs="B Nazanin" w:hint="cs"/>
          <w:b w:val="0"/>
          <w:bCs w:val="0"/>
          <w:rtl/>
        </w:rPr>
        <w:softHyphen/>
        <w:t>همراه فواصل اطمینان 95 درصد در مطالعات کارآزمایی بالینی تصادفی سازی شده را نشان می</w:t>
      </w:r>
      <w:r w:rsidR="00C143D9" w:rsidRPr="00C143D9">
        <w:rPr>
          <w:rFonts w:cs="B Nazanin" w:hint="cs"/>
          <w:b w:val="0"/>
          <w:bCs w:val="0"/>
          <w:rtl/>
        </w:rPr>
        <w:softHyphen/>
        <w:t>دهد. این موارد برای کل مطالعات تصادفی سازی شده نیز محاسبه شده است که نتایج به دست آمده نشان می</w:t>
      </w:r>
      <w:r w:rsidR="00C143D9" w:rsidRPr="00C143D9">
        <w:rPr>
          <w:rFonts w:cs="B Nazanin" w:hint="cs"/>
          <w:b w:val="0"/>
          <w:bCs w:val="0"/>
          <w:rtl/>
        </w:rPr>
        <w:softHyphen/>
        <w:t>دهد که مصرف ویتامین دی بر کاهش افسردگی زنان یائسه موثر نمی</w:t>
      </w:r>
      <w:r w:rsidR="00C143D9" w:rsidRPr="00C143D9">
        <w:rPr>
          <w:rFonts w:cs="B Nazanin" w:hint="cs"/>
          <w:b w:val="0"/>
          <w:bCs w:val="0"/>
          <w:rtl/>
        </w:rPr>
        <w:softHyphen/>
        <w:t>باشد (</w:t>
      </w:r>
      <w:r w:rsidR="00C143D9" w:rsidRPr="00F04433">
        <w:rPr>
          <w:rFonts w:cs="B Nazanin"/>
          <w:b w:val="0"/>
          <w:bCs w:val="0"/>
          <w:sz w:val="14"/>
          <w:szCs w:val="14"/>
        </w:rPr>
        <w:t>OR= 1.19(0.88,1.59)</w:t>
      </w:r>
      <w:r w:rsidR="00C143D9" w:rsidRPr="00C143D9">
        <w:rPr>
          <w:rFonts w:cs="B Nazanin" w:hint="cs"/>
          <w:b w:val="0"/>
          <w:bCs w:val="0"/>
          <w:rtl/>
        </w:rPr>
        <w:t xml:space="preserve">). همچنین، شاخص </w:t>
      </w:r>
      <w:r w:rsidR="00C143D9" w:rsidRPr="00F04433">
        <w:rPr>
          <w:rFonts w:cs="B Nazanin"/>
          <w:b w:val="0"/>
          <w:bCs w:val="0"/>
          <w:sz w:val="14"/>
          <w:szCs w:val="14"/>
        </w:rPr>
        <w:t>I</w:t>
      </w:r>
      <w:r w:rsidR="00C143D9" w:rsidRPr="0006057F">
        <w:rPr>
          <w:rFonts w:cs="B Nazanin"/>
          <w:b w:val="0"/>
          <w:bCs w:val="0"/>
          <w:sz w:val="14"/>
          <w:szCs w:val="14"/>
          <w:vertAlign w:val="subscript"/>
        </w:rPr>
        <w:t>2</w:t>
      </w:r>
      <w:r w:rsidR="00C143D9" w:rsidRPr="00C143D9">
        <w:rPr>
          <w:rFonts w:cs="B Nazanin" w:hint="cs"/>
          <w:b w:val="0"/>
          <w:bCs w:val="0"/>
          <w:rtl/>
        </w:rPr>
        <w:t xml:space="preserve"> با مقدار 1/56 درصد و با </w:t>
      </w:r>
      <w:r w:rsidR="00C143D9" w:rsidRPr="00F04433">
        <w:rPr>
          <w:rFonts w:cs="B Nazanin"/>
          <w:b w:val="0"/>
          <w:bCs w:val="0"/>
          <w:sz w:val="14"/>
          <w:szCs w:val="14"/>
        </w:rPr>
        <w:t>p=0.042</w:t>
      </w:r>
      <w:r w:rsidR="00C143D9" w:rsidRPr="00C143D9">
        <w:rPr>
          <w:rFonts w:cs="B Nazanin" w:hint="cs"/>
          <w:b w:val="0"/>
          <w:bCs w:val="0"/>
          <w:rtl/>
        </w:rPr>
        <w:t xml:space="preserve"> حاکی از معناداری این شاخص و عدم تجانس در این نوع مطالعات در این پژوهش شده است. هر دو مطالعه در این جا خط یک را قطع کرده</w:t>
      </w:r>
      <w:r w:rsidR="00C143D9" w:rsidRPr="00C143D9">
        <w:rPr>
          <w:rFonts w:cs="B Nazanin" w:hint="cs"/>
          <w:b w:val="0"/>
          <w:bCs w:val="0"/>
          <w:rtl/>
        </w:rPr>
        <w:softHyphen/>
        <w:t>اند، لذا از نظر آماری معنادار نیستند.</w:t>
      </w:r>
    </w:p>
    <w:tbl>
      <w:tblPr>
        <w:tblStyle w:val="TableGrid"/>
        <w:bidiVisual/>
        <w:tblW w:w="242.85pt" w:type="dxa"/>
        <w:tblInd w:w="130.50pt" w:type="dxa"/>
        <w:tblLook w:firstRow="1" w:lastRow="0" w:firstColumn="1" w:lastColumn="0" w:noHBand="0" w:noVBand="1"/>
      </w:tblPr>
      <w:tblGrid>
        <w:gridCol w:w="4857"/>
      </w:tblGrid>
      <w:tr w:rsidR="003832D5" w14:paraId="19D3154A" w14:textId="77777777" w:rsidTr="003D5FC6">
        <w:tc>
          <w:tcPr>
            <w:tcW w:w="242.85pt" w:type="dxa"/>
          </w:tcPr>
          <w:p w14:paraId="328B01DC" w14:textId="23DF610C" w:rsidR="003832D5" w:rsidRDefault="003832D5" w:rsidP="003D5FC6">
            <w:pPr>
              <w:pStyle w:val="Abstract"/>
              <w:bidi/>
              <w:ind w:firstLine="0pt"/>
              <w:jc w:val="center"/>
              <w:rPr>
                <w:rFonts w:cs="B Nazanin"/>
                <w:b w:val="0"/>
                <w:bCs w:val="0"/>
                <w:rtl/>
              </w:rPr>
            </w:pPr>
            <w:r w:rsidRPr="003832D5">
              <w:rPr>
                <w:rFonts w:cs="B Nazanin"/>
                <w:b w:val="0"/>
                <w:bCs w:val="0"/>
                <w:noProof/>
                <w:rtl/>
              </w:rPr>
              <w:drawing>
                <wp:inline distT="0" distB="0" distL="0" distR="0" wp14:anchorId="5EBC61BE" wp14:editId="295F530D">
                  <wp:extent cx="2332354" cy="1016000"/>
                  <wp:effectExtent l="0" t="0" r="0" b="0"/>
                  <wp:docPr id="13" name="Picture 13" descr="C:\Users\win7\Pictures\Untitled3.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Users\win7\Pictures\Untitled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202" cy="1045556"/>
                          </a:xfrm>
                          <a:prstGeom prst="rect">
                            <a:avLst/>
                          </a:prstGeom>
                          <a:noFill/>
                          <a:ln>
                            <a:noFill/>
                          </a:ln>
                        </pic:spPr>
                      </pic:pic>
                    </a:graphicData>
                  </a:graphic>
                </wp:inline>
              </w:drawing>
            </w:r>
          </w:p>
        </w:tc>
      </w:tr>
      <w:tr w:rsidR="003832D5" w14:paraId="43229827" w14:textId="77777777" w:rsidTr="003D5FC6">
        <w:tc>
          <w:tcPr>
            <w:tcW w:w="242.85pt" w:type="dxa"/>
          </w:tcPr>
          <w:p w14:paraId="51E46C7B" w14:textId="488B1836" w:rsidR="003832D5" w:rsidRPr="00A75347" w:rsidRDefault="003832D5" w:rsidP="003832D5">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Pr>
                <w:rFonts w:cs="B Nazanin" w:hint="cs"/>
                <w:sz w:val="14"/>
                <w:szCs w:val="14"/>
                <w:rtl/>
                <w:lang w:bidi="fa-IR"/>
              </w:rPr>
              <w:t>3</w:t>
            </w:r>
            <w:r w:rsidRPr="00A75347">
              <w:rPr>
                <w:rFonts w:cs="B Nazanin" w:hint="cs"/>
                <w:sz w:val="14"/>
                <w:szCs w:val="14"/>
                <w:rtl/>
                <w:lang w:bidi="fa-IR"/>
              </w:rPr>
              <w:t>-</w:t>
            </w:r>
            <w:r>
              <w:rPr>
                <w:rFonts w:cs="B Nazanin" w:hint="cs"/>
                <w:b w:val="0"/>
                <w:bCs w:val="0"/>
                <w:sz w:val="14"/>
                <w:szCs w:val="14"/>
                <w:rtl/>
                <w:lang w:bidi="fa-IR"/>
              </w:rPr>
              <w:t xml:space="preserve"> </w:t>
            </w:r>
            <w:proofErr w:type="spellStart"/>
            <w:r w:rsidRPr="003832D5">
              <w:rPr>
                <w:rFonts w:cs="B Nazanin" w:hint="cs"/>
                <w:b w:val="0"/>
                <w:bCs w:val="0"/>
                <w:sz w:val="14"/>
                <w:szCs w:val="14"/>
                <w:rtl/>
                <w:lang w:bidi="fa-IR"/>
              </w:rPr>
              <w:t>ﺑﺮآورد</w:t>
            </w:r>
            <w:proofErr w:type="spellEnd"/>
            <w:r w:rsidRPr="003832D5">
              <w:rPr>
                <w:rFonts w:cs="B Nazanin" w:hint="cs"/>
                <w:b w:val="0"/>
                <w:bCs w:val="0"/>
                <w:sz w:val="14"/>
                <w:szCs w:val="14"/>
                <w:rtl/>
                <w:lang w:bidi="fa-IR"/>
              </w:rPr>
              <w:t xml:space="preserve"> </w:t>
            </w:r>
            <w:proofErr w:type="spellStart"/>
            <w:r w:rsidRPr="003832D5">
              <w:rPr>
                <w:rFonts w:cs="B Nazanin" w:hint="cs"/>
                <w:b w:val="0"/>
                <w:bCs w:val="0"/>
                <w:sz w:val="14"/>
                <w:szCs w:val="14"/>
                <w:rtl/>
                <w:lang w:bidi="fa-IR"/>
              </w:rPr>
              <w:t>ﻓﺎﺻﻠﻪ</w:t>
            </w:r>
            <w:proofErr w:type="spellEnd"/>
            <w:r w:rsidRPr="003832D5">
              <w:rPr>
                <w:rFonts w:cs="B Nazanin" w:hint="cs"/>
                <w:b w:val="0"/>
                <w:bCs w:val="0"/>
                <w:sz w:val="14"/>
                <w:szCs w:val="14"/>
                <w:rtl/>
                <w:lang w:bidi="fa-IR"/>
              </w:rPr>
              <w:t xml:space="preserve"> </w:t>
            </w:r>
            <w:proofErr w:type="spellStart"/>
            <w:r w:rsidRPr="003832D5">
              <w:rPr>
                <w:rFonts w:cs="B Nazanin" w:hint="cs"/>
                <w:b w:val="0"/>
                <w:bCs w:val="0"/>
                <w:sz w:val="14"/>
                <w:szCs w:val="14"/>
                <w:rtl/>
                <w:lang w:bidi="fa-IR"/>
              </w:rPr>
              <w:t>اﻃﻤﻴﻨﺎن</w:t>
            </w:r>
            <w:proofErr w:type="spellEnd"/>
            <w:r w:rsidRPr="003832D5">
              <w:rPr>
                <w:rFonts w:cs="B Nazanin" w:hint="cs"/>
                <w:b w:val="0"/>
                <w:bCs w:val="0"/>
                <w:sz w:val="14"/>
                <w:szCs w:val="14"/>
                <w:rtl/>
                <w:lang w:bidi="fa-IR"/>
              </w:rPr>
              <w:t xml:space="preserve"> 95 درصد </w:t>
            </w:r>
            <w:proofErr w:type="spellStart"/>
            <w:r w:rsidRPr="003832D5">
              <w:rPr>
                <w:rFonts w:cs="B Nazanin" w:hint="cs"/>
                <w:b w:val="0"/>
                <w:bCs w:val="0"/>
                <w:sz w:val="14"/>
                <w:szCs w:val="14"/>
                <w:rtl/>
                <w:lang w:bidi="fa-IR"/>
              </w:rPr>
              <w:t>ﺑﺮاي</w:t>
            </w:r>
            <w:proofErr w:type="spellEnd"/>
            <w:r w:rsidRPr="003832D5">
              <w:rPr>
                <w:rFonts w:cs="B Nazanin" w:hint="cs"/>
                <w:b w:val="0"/>
                <w:bCs w:val="0"/>
                <w:sz w:val="14"/>
                <w:szCs w:val="14"/>
                <w:rtl/>
                <w:lang w:bidi="fa-IR"/>
              </w:rPr>
              <w:t xml:space="preserve"> نسبت خطر مصرف ویتامین دی بر کاهش افسردگی زنان یائسه در </w:t>
            </w:r>
            <w:proofErr w:type="spellStart"/>
            <w:r w:rsidRPr="003832D5">
              <w:rPr>
                <w:rFonts w:cs="B Nazanin" w:hint="cs"/>
                <w:b w:val="0"/>
                <w:bCs w:val="0"/>
                <w:sz w:val="14"/>
                <w:szCs w:val="14"/>
                <w:rtl/>
                <w:lang w:bidi="fa-IR"/>
              </w:rPr>
              <w:t>ﻣﺘﺎآﻧﺎﻟﻴﺰ</w:t>
            </w:r>
            <w:proofErr w:type="spellEnd"/>
            <w:r w:rsidRPr="003832D5">
              <w:rPr>
                <w:rFonts w:cs="B Nazanin" w:hint="cs"/>
                <w:b w:val="0"/>
                <w:bCs w:val="0"/>
                <w:sz w:val="14"/>
                <w:szCs w:val="14"/>
                <w:rtl/>
                <w:lang w:bidi="fa-IR"/>
              </w:rPr>
              <w:t xml:space="preserve">  </w:t>
            </w:r>
            <w:proofErr w:type="spellStart"/>
            <w:r w:rsidRPr="003832D5">
              <w:rPr>
                <w:rFonts w:cs="B Nazanin" w:hint="cs"/>
                <w:b w:val="0"/>
                <w:bCs w:val="0"/>
                <w:sz w:val="14"/>
                <w:szCs w:val="14"/>
                <w:rtl/>
                <w:lang w:bidi="fa-IR"/>
              </w:rPr>
              <w:t>ﻣﻄﺎﻟﻌﺎت</w:t>
            </w:r>
            <w:proofErr w:type="spellEnd"/>
            <w:r w:rsidRPr="003832D5">
              <w:rPr>
                <w:rFonts w:cs="B Nazanin" w:hint="cs"/>
                <w:b w:val="0"/>
                <w:bCs w:val="0"/>
                <w:sz w:val="14"/>
                <w:szCs w:val="14"/>
                <w:rtl/>
                <w:lang w:bidi="fa-IR"/>
              </w:rPr>
              <w:t xml:space="preserve"> </w:t>
            </w:r>
            <w:proofErr w:type="spellStart"/>
            <w:r w:rsidRPr="003832D5">
              <w:rPr>
                <w:rFonts w:cs="B Nazanin" w:hint="cs"/>
                <w:b w:val="0"/>
                <w:bCs w:val="0"/>
                <w:sz w:val="14"/>
                <w:szCs w:val="14"/>
                <w:rtl/>
                <w:lang w:bidi="fa-IR"/>
              </w:rPr>
              <w:t>کارآزمایی</w:t>
            </w:r>
            <w:proofErr w:type="spellEnd"/>
            <w:r w:rsidRPr="003832D5">
              <w:rPr>
                <w:rFonts w:cs="B Nazanin" w:hint="cs"/>
                <w:b w:val="0"/>
                <w:bCs w:val="0"/>
                <w:sz w:val="14"/>
                <w:szCs w:val="14"/>
                <w:rtl/>
                <w:lang w:bidi="fa-IR"/>
              </w:rPr>
              <w:t xml:space="preserve"> بالینی تصادفی سازی شده (نمودار انباشت </w:t>
            </w:r>
            <w:proofErr w:type="spellStart"/>
            <w:r w:rsidRPr="003832D5">
              <w:rPr>
                <w:rFonts w:cs="B Nazanin" w:hint="cs"/>
                <w:b w:val="0"/>
                <w:bCs w:val="0"/>
                <w:sz w:val="14"/>
                <w:szCs w:val="14"/>
                <w:rtl/>
                <w:lang w:bidi="fa-IR"/>
              </w:rPr>
              <w:t>به</w:t>
            </w:r>
            <w:r w:rsidRPr="003832D5">
              <w:rPr>
                <w:rFonts w:cs="B Nazanin" w:hint="cs"/>
                <w:b w:val="0"/>
                <w:bCs w:val="0"/>
                <w:sz w:val="14"/>
                <w:szCs w:val="14"/>
                <w:rtl/>
                <w:lang w:bidi="fa-IR"/>
              </w:rPr>
              <w:softHyphen/>
              <w:t>همراه</w:t>
            </w:r>
            <w:proofErr w:type="spellEnd"/>
            <w:r w:rsidRPr="003832D5">
              <w:rPr>
                <w:rFonts w:cs="B Nazanin" w:hint="cs"/>
                <w:b w:val="0"/>
                <w:bCs w:val="0"/>
                <w:sz w:val="14"/>
                <w:szCs w:val="14"/>
                <w:rtl/>
                <w:lang w:bidi="fa-IR"/>
              </w:rPr>
              <w:t xml:space="preserve"> شاخص </w:t>
            </w:r>
            <w:r w:rsidRPr="003832D5">
              <w:rPr>
                <w:rFonts w:cs="B Nazanin"/>
                <w:b w:val="0"/>
                <w:bCs w:val="0"/>
                <w:sz w:val="14"/>
                <w:szCs w:val="14"/>
                <w:lang w:bidi="fa-IR"/>
              </w:rPr>
              <w:t>I</w:t>
            </w:r>
            <w:r w:rsidRPr="003832D5">
              <w:rPr>
                <w:rFonts w:cs="B Nazanin"/>
                <w:b w:val="0"/>
                <w:bCs w:val="0"/>
                <w:sz w:val="14"/>
                <w:szCs w:val="14"/>
                <w:vertAlign w:val="subscript"/>
                <w:lang w:bidi="fa-IR"/>
              </w:rPr>
              <w:t>2</w:t>
            </w:r>
            <w:r w:rsidRPr="003832D5">
              <w:rPr>
                <w:rFonts w:cs="B Nazanin" w:hint="cs"/>
                <w:b w:val="0"/>
                <w:bCs w:val="0"/>
                <w:sz w:val="14"/>
                <w:szCs w:val="14"/>
                <w:rtl/>
                <w:lang w:bidi="fa-IR"/>
              </w:rPr>
              <w:t>)</w:t>
            </w:r>
          </w:p>
        </w:tc>
      </w:tr>
    </w:tbl>
    <w:p w14:paraId="7DF0F835" w14:textId="4A1BC585" w:rsidR="00275DED" w:rsidRPr="001747FF" w:rsidRDefault="00275DED" w:rsidP="00275DED">
      <w:pPr>
        <w:pStyle w:val="Abstract"/>
        <w:bidi/>
        <w:rPr>
          <w:rFonts w:cs="B Nazanin"/>
          <w:rtl/>
        </w:rPr>
      </w:pPr>
      <w:r>
        <w:rPr>
          <w:rFonts w:cs="B Nazanin" w:hint="cs"/>
          <w:rtl/>
        </w:rPr>
        <w:t xml:space="preserve">3-2- </w:t>
      </w:r>
      <w:r w:rsidRPr="00275DED">
        <w:rPr>
          <w:rFonts w:cs="B Nazanin" w:hint="cs"/>
          <w:rtl/>
        </w:rPr>
        <w:t>مطالعات کوهورت</w:t>
      </w:r>
    </w:p>
    <w:p w14:paraId="793B9FE7" w14:textId="6F2B5247" w:rsidR="00052ED0" w:rsidRDefault="00484260" w:rsidP="00727C44">
      <w:pPr>
        <w:pStyle w:val="Abstract"/>
        <w:bidi/>
        <w:rPr>
          <w:rFonts w:cs="B Nazanin"/>
          <w:b w:val="0"/>
          <w:bCs w:val="0"/>
          <w:rtl/>
        </w:rPr>
      </w:pPr>
      <w:r w:rsidRPr="00484260">
        <w:rPr>
          <w:rFonts w:cs="B Nazanin" w:hint="cs"/>
          <w:b w:val="0"/>
          <w:bCs w:val="0"/>
          <w:rtl/>
        </w:rPr>
        <w:t>در دو مقاله مطالعه کوهورت، تأثیر ویتامین دی بر افسردگی زنان یائسه بررسی ش</w:t>
      </w:r>
      <w:r w:rsidR="00F04433">
        <w:rPr>
          <w:rFonts w:cs="B Nazanin" w:hint="cs"/>
          <w:b w:val="0"/>
          <w:bCs w:val="0"/>
          <w:rtl/>
        </w:rPr>
        <w:t>د [2</w:t>
      </w:r>
      <w:r w:rsidR="00727C44">
        <w:rPr>
          <w:rFonts w:cs="B Nazanin" w:hint="cs"/>
          <w:b w:val="0"/>
          <w:bCs w:val="0"/>
          <w:rtl/>
        </w:rPr>
        <w:t>3</w:t>
      </w:r>
      <w:r w:rsidR="00F04433">
        <w:rPr>
          <w:rFonts w:cs="B Nazanin" w:hint="cs"/>
          <w:b w:val="0"/>
          <w:bCs w:val="0"/>
          <w:rtl/>
        </w:rPr>
        <w:t>-2</w:t>
      </w:r>
      <w:r w:rsidR="00727C44">
        <w:rPr>
          <w:rFonts w:cs="B Nazanin" w:hint="cs"/>
          <w:b w:val="0"/>
          <w:bCs w:val="0"/>
          <w:rtl/>
        </w:rPr>
        <w:t>4</w:t>
      </w:r>
      <w:r w:rsidR="00F04433">
        <w:rPr>
          <w:rFonts w:cs="B Nazanin" w:hint="cs"/>
          <w:b w:val="0"/>
          <w:bCs w:val="0"/>
          <w:rtl/>
        </w:rPr>
        <w:t xml:space="preserve">]. </w:t>
      </w:r>
      <w:r w:rsidR="00052ED0" w:rsidRPr="00052ED0">
        <w:rPr>
          <w:rFonts w:cs="B Nazanin" w:hint="cs"/>
          <w:b w:val="0"/>
          <w:bCs w:val="0"/>
          <w:rtl/>
        </w:rPr>
        <w:t>در</w:t>
      </w:r>
      <w:r w:rsidR="00052ED0">
        <w:rPr>
          <w:rFonts w:cs="B Nazanin" w:hint="cs"/>
          <w:b w:val="0"/>
          <w:bCs w:val="0"/>
          <w:rtl/>
        </w:rPr>
        <w:t xml:space="preserve"> مطالعه برتون-جانسون و همکاران </w:t>
      </w:r>
      <w:r w:rsidR="00052ED0" w:rsidRPr="00052ED0">
        <w:rPr>
          <w:rFonts w:cs="B Nazanin" w:hint="cs"/>
          <w:b w:val="0"/>
          <w:bCs w:val="0"/>
          <w:rtl/>
        </w:rPr>
        <w:t>در 2011 ميلادي (13</w:t>
      </w:r>
      <w:r w:rsidR="00BB2756">
        <w:rPr>
          <w:rFonts w:cs="B Nazanin" w:hint="cs"/>
          <w:b w:val="0"/>
          <w:bCs w:val="0"/>
          <w:rtl/>
        </w:rPr>
        <w:t>90</w:t>
      </w:r>
      <w:r w:rsidR="00052ED0" w:rsidRPr="00052ED0">
        <w:rPr>
          <w:rFonts w:cs="B Nazanin" w:hint="cs"/>
          <w:b w:val="0"/>
          <w:bCs w:val="0"/>
          <w:rtl/>
        </w:rPr>
        <w:t xml:space="preserve"> خورشيدي)، 81189 زن بین سنین 50 تا 79 سال در ایالات متحده امریکا مطالعه شد. میزان ویتامین دی شرکت کنندگان در ابتدای مطالعه اندازه</w:t>
      </w:r>
      <w:r w:rsidR="00052ED0" w:rsidRPr="00052ED0">
        <w:rPr>
          <w:rFonts w:cs="B Nazanin" w:hint="cs"/>
          <w:b w:val="0"/>
          <w:bCs w:val="0"/>
          <w:rtl/>
        </w:rPr>
        <w:softHyphen/>
        <w:t xml:space="preserve">گیری شد. علائم افسردگی آنان در ابتدای مطالعه و نیز سه سال بعد با استفاده از مقیاس بورن بررسی شد. نتایج نشان داد که نسبت بخت شیوع علائم افسردگی زنانی که روزانه بیشتر از </w:t>
      </w:r>
      <w:r w:rsidR="00052ED0" w:rsidRPr="0006057F">
        <w:rPr>
          <w:rFonts w:cs="B Nazanin"/>
          <w:b w:val="0"/>
          <w:bCs w:val="0"/>
          <w:sz w:val="14"/>
          <w:szCs w:val="14"/>
        </w:rPr>
        <w:t>IU</w:t>
      </w:r>
      <w:r w:rsidR="00052ED0" w:rsidRPr="00052ED0">
        <w:rPr>
          <w:rFonts w:cs="B Nazanin" w:hint="cs"/>
          <w:b w:val="0"/>
          <w:bCs w:val="0"/>
          <w:rtl/>
        </w:rPr>
        <w:t xml:space="preserve"> 800 ویتامین دی دریافت کردند در مقایسه با زنانی که روزانه کمتر از </w:t>
      </w:r>
      <w:r w:rsidR="00052ED0" w:rsidRPr="0006057F">
        <w:rPr>
          <w:rFonts w:cs="B Nazanin"/>
          <w:b w:val="0"/>
          <w:bCs w:val="0"/>
          <w:sz w:val="14"/>
          <w:szCs w:val="14"/>
        </w:rPr>
        <w:t>IU</w:t>
      </w:r>
      <w:r w:rsidR="00052ED0" w:rsidRPr="00052ED0">
        <w:rPr>
          <w:rFonts w:cs="B Nazanin" w:hint="cs"/>
          <w:b w:val="0"/>
          <w:bCs w:val="0"/>
          <w:rtl/>
        </w:rPr>
        <w:t xml:space="preserve"> 100 ویتامین دی مصرف مي</w:t>
      </w:r>
      <w:r w:rsidR="00052ED0" w:rsidRPr="00052ED0">
        <w:rPr>
          <w:rFonts w:cs="B Nazanin" w:hint="cs"/>
          <w:b w:val="0"/>
          <w:bCs w:val="0"/>
          <w:rtl/>
        </w:rPr>
        <w:softHyphen/>
        <w:t>كردند 79/0 (فاصله اطمینان 95 درصد: (89/0و71/0)) است. یافته</w:t>
      </w:r>
      <w:r w:rsidR="00052ED0" w:rsidRPr="00052ED0">
        <w:rPr>
          <w:rFonts w:cs="B Nazanin" w:hint="cs"/>
          <w:b w:val="0"/>
          <w:bCs w:val="0"/>
          <w:rtl/>
        </w:rPr>
        <w:softHyphen/>
        <w:t>های این مطالعه نشان مي</w:t>
      </w:r>
      <w:r w:rsidR="00052ED0" w:rsidRPr="00052ED0">
        <w:rPr>
          <w:rFonts w:cs="B Nazanin" w:hint="cs"/>
          <w:b w:val="0"/>
          <w:bCs w:val="0"/>
          <w:rtl/>
        </w:rPr>
        <w:softHyphen/>
        <w:t>دهد که در زنان یائسه، بین میزان مصرف ویتامین دی و علائم افسردگ</w:t>
      </w:r>
      <w:r w:rsidR="00052ED0">
        <w:rPr>
          <w:rFonts w:cs="B Nazanin" w:hint="cs"/>
          <w:b w:val="0"/>
          <w:bCs w:val="0"/>
          <w:rtl/>
        </w:rPr>
        <w:t>ی یک رابطه معکوس وجود دارد [2</w:t>
      </w:r>
      <w:r w:rsidR="00727C44">
        <w:rPr>
          <w:rFonts w:cs="B Nazanin" w:hint="cs"/>
          <w:b w:val="0"/>
          <w:bCs w:val="0"/>
          <w:rtl/>
        </w:rPr>
        <w:t>3</w:t>
      </w:r>
      <w:r w:rsidR="00052ED0">
        <w:rPr>
          <w:rFonts w:cs="B Nazanin" w:hint="cs"/>
          <w:b w:val="0"/>
          <w:bCs w:val="0"/>
          <w:rtl/>
        </w:rPr>
        <w:t>].</w:t>
      </w:r>
      <w:r w:rsidR="00052ED0" w:rsidRPr="00052ED0">
        <w:rPr>
          <w:rFonts w:cs="B Nazanin" w:hint="cs"/>
          <w:b w:val="0"/>
          <w:bCs w:val="0"/>
        </w:rPr>
        <w:t xml:space="preserve"> </w:t>
      </w:r>
      <w:r w:rsidR="00052ED0" w:rsidRPr="00052ED0">
        <w:rPr>
          <w:rFonts w:cs="B Nazanin" w:hint="cs"/>
          <w:b w:val="0"/>
          <w:bCs w:val="0"/>
          <w:rtl/>
        </w:rPr>
        <w:t>در مطالعه لولین و همکاران در 2010 ميلادي (138</w:t>
      </w:r>
      <w:r w:rsidR="00BB2756">
        <w:rPr>
          <w:rFonts w:cs="B Nazanin" w:hint="cs"/>
          <w:b w:val="0"/>
          <w:bCs w:val="0"/>
          <w:rtl/>
        </w:rPr>
        <w:t>9</w:t>
      </w:r>
      <w:r w:rsidR="00052ED0" w:rsidRPr="00052ED0">
        <w:rPr>
          <w:rFonts w:cs="B Nazanin" w:hint="cs"/>
          <w:b w:val="0"/>
          <w:bCs w:val="0"/>
          <w:rtl/>
        </w:rPr>
        <w:t xml:space="preserve"> خورشيدي)، ارتباط بین سطح سرمی 25 هیدروکسی ویتامین دی و ریسک افزایشی افت شناختی  بر روی 858 بزرگسال بالای 65 سال در ایتالیا بین سال</w:t>
      </w:r>
      <w:r w:rsidR="00052ED0" w:rsidRPr="00052ED0">
        <w:rPr>
          <w:rFonts w:cs="B Nazanin" w:hint="cs"/>
          <w:b w:val="0"/>
          <w:bCs w:val="0"/>
          <w:rtl/>
        </w:rPr>
        <w:softHyphen/>
        <w:t>های 1998 تا 2006 انجام شد. افت شناختی با استفاده از آزمون کوتاه وضعیت ذهنی  اندازه</w:t>
      </w:r>
      <w:r w:rsidR="00052ED0" w:rsidRPr="00052ED0">
        <w:rPr>
          <w:rFonts w:cs="B Nazanin" w:hint="cs"/>
          <w:b w:val="0"/>
          <w:bCs w:val="0"/>
          <w:rtl/>
        </w:rPr>
        <w:softHyphen/>
        <w:t>گیری شد. ریسک نسبی تعدیل یافته افت شناختی شرکت کنندگانی که کمبود ویتامین دی داشتند نسبت به کسانی که به میزان کافی ویتامین دی دریافت کردند برابر 60/1 (فاصله اطمینان 95 درصد: (2و19/1)) گزارش شده است. نتایج نشان داد که زنان سالمندی که به شدت کمبود 25 هیدروکسی ویتامین دی داشتند علائم افسردگی بیشتری دارند [2</w:t>
      </w:r>
      <w:r w:rsidR="00727C44">
        <w:rPr>
          <w:rFonts w:cs="B Nazanin" w:hint="cs"/>
          <w:b w:val="0"/>
          <w:bCs w:val="0"/>
          <w:rtl/>
        </w:rPr>
        <w:t>4</w:t>
      </w:r>
      <w:r w:rsidR="00052ED0" w:rsidRPr="00052ED0">
        <w:rPr>
          <w:rFonts w:cs="B Nazanin" w:hint="cs"/>
          <w:b w:val="0"/>
          <w:bCs w:val="0"/>
          <w:rtl/>
        </w:rPr>
        <w:t>].</w:t>
      </w:r>
      <w:r w:rsidR="00052ED0">
        <w:rPr>
          <w:rFonts w:cs="B Nazanin" w:hint="cs"/>
          <w:b w:val="0"/>
          <w:bCs w:val="0"/>
          <w:rtl/>
        </w:rPr>
        <w:t xml:space="preserve"> </w:t>
      </w:r>
      <w:r w:rsidR="00052ED0" w:rsidRPr="00052ED0">
        <w:rPr>
          <w:rFonts w:cs="B Nazanin" w:hint="cs"/>
          <w:b w:val="0"/>
          <w:bCs w:val="0"/>
          <w:rtl/>
        </w:rPr>
        <w:t>شکل 4 نسبت خطر مصرف ویتامین دی بر کاهش افسردگی زنان یائسه به همراه فاصله اطمینان 95 درصد در مطالعات کوهورت را بیان می</w:t>
      </w:r>
      <w:r w:rsidR="00052ED0" w:rsidRPr="00052ED0">
        <w:rPr>
          <w:rFonts w:cs="B Nazanin" w:hint="cs"/>
          <w:b w:val="0"/>
          <w:bCs w:val="0"/>
          <w:rtl/>
        </w:rPr>
        <w:softHyphen/>
        <w:t>کند. این موارد برای کل مطالعات کوهورت نیز محاسبه شده است و یافته</w:t>
      </w:r>
      <w:r w:rsidR="00052ED0" w:rsidRPr="00052ED0">
        <w:rPr>
          <w:rFonts w:cs="B Nazanin" w:hint="cs"/>
          <w:b w:val="0"/>
          <w:bCs w:val="0"/>
          <w:rtl/>
        </w:rPr>
        <w:softHyphen/>
        <w:t>ها نشان می</w:t>
      </w:r>
      <w:r w:rsidR="00052ED0" w:rsidRPr="00052ED0">
        <w:rPr>
          <w:rFonts w:cs="B Nazanin" w:hint="cs"/>
          <w:b w:val="0"/>
          <w:bCs w:val="0"/>
          <w:rtl/>
        </w:rPr>
        <w:softHyphen/>
        <w:t>دهد که مصرف ویتامین دی بر کاهش افسردگی زنان یائسه موثر می</w:t>
      </w:r>
      <w:r w:rsidR="00052ED0" w:rsidRPr="00052ED0">
        <w:rPr>
          <w:rFonts w:cs="B Nazanin" w:hint="cs"/>
          <w:b w:val="0"/>
          <w:bCs w:val="0"/>
          <w:rtl/>
        </w:rPr>
        <w:softHyphen/>
        <w:t>باشد (</w:t>
      </w:r>
      <w:r w:rsidR="00052ED0" w:rsidRPr="0006057F">
        <w:rPr>
          <w:rFonts w:cs="B Nazanin"/>
          <w:b w:val="0"/>
          <w:bCs w:val="0"/>
          <w:sz w:val="14"/>
          <w:szCs w:val="14"/>
        </w:rPr>
        <w:t>OR= 0.71(0.61,0.87)</w:t>
      </w:r>
      <w:r w:rsidR="00052ED0" w:rsidRPr="00052ED0">
        <w:rPr>
          <w:rFonts w:cs="B Nazanin" w:hint="cs"/>
          <w:b w:val="0"/>
          <w:bCs w:val="0"/>
          <w:rtl/>
        </w:rPr>
        <w:t xml:space="preserve">). همچنین، شاخص </w:t>
      </w:r>
      <w:r w:rsidR="00052ED0" w:rsidRPr="0006057F">
        <w:rPr>
          <w:rFonts w:cs="B Nazanin"/>
          <w:b w:val="0"/>
          <w:bCs w:val="0"/>
          <w:sz w:val="14"/>
          <w:szCs w:val="14"/>
        </w:rPr>
        <w:t>I</w:t>
      </w:r>
      <w:r w:rsidR="00052ED0" w:rsidRPr="00727C44">
        <w:rPr>
          <w:rFonts w:cs="B Nazanin"/>
          <w:b w:val="0"/>
          <w:bCs w:val="0"/>
          <w:sz w:val="14"/>
          <w:szCs w:val="14"/>
          <w:vertAlign w:val="subscript"/>
        </w:rPr>
        <w:t>2</w:t>
      </w:r>
      <w:r w:rsidR="00052ED0" w:rsidRPr="00052ED0">
        <w:rPr>
          <w:rFonts w:cs="B Nazanin" w:hint="cs"/>
          <w:b w:val="0"/>
          <w:bCs w:val="0"/>
          <w:rtl/>
        </w:rPr>
        <w:t xml:space="preserve"> با مقدار صفر و با </w:t>
      </w:r>
      <w:r w:rsidR="00052ED0" w:rsidRPr="0006057F">
        <w:rPr>
          <w:rFonts w:cs="B Nazanin"/>
          <w:b w:val="0"/>
          <w:bCs w:val="0"/>
          <w:sz w:val="14"/>
          <w:szCs w:val="14"/>
        </w:rPr>
        <w:t>p=0.972</w:t>
      </w:r>
      <w:r w:rsidR="00052ED0" w:rsidRPr="00052ED0">
        <w:rPr>
          <w:rFonts w:cs="B Nazanin" w:hint="cs"/>
          <w:b w:val="0"/>
          <w:bCs w:val="0"/>
          <w:rtl/>
        </w:rPr>
        <w:t xml:space="preserve"> حاکی از عدم معناداری این شاخص و تجانس این نوع مطالعات است. هر دو مطالعه در این جا خط یک را قطع نکرده</w:t>
      </w:r>
      <w:r w:rsidR="00052ED0" w:rsidRPr="00052ED0">
        <w:rPr>
          <w:rFonts w:cs="B Nazanin" w:hint="cs"/>
          <w:b w:val="0"/>
          <w:bCs w:val="0"/>
          <w:rtl/>
        </w:rPr>
        <w:softHyphen/>
        <w:t>اند، لذا از نظر آماری معنادار می</w:t>
      </w:r>
      <w:r w:rsidR="00052ED0" w:rsidRPr="00052ED0">
        <w:rPr>
          <w:rFonts w:cs="B Nazanin" w:hint="cs"/>
          <w:b w:val="0"/>
          <w:bCs w:val="0"/>
          <w:rtl/>
        </w:rPr>
        <w:softHyphen/>
        <w:t>باشند.</w:t>
      </w:r>
    </w:p>
    <w:tbl>
      <w:tblPr>
        <w:tblStyle w:val="TableGrid"/>
        <w:bidiVisual/>
        <w:tblW w:w="244.80pt" w:type="dxa"/>
        <w:tblInd w:w="130.50pt" w:type="dxa"/>
        <w:tblLook w:firstRow="1" w:lastRow="0" w:firstColumn="1" w:lastColumn="0" w:noHBand="0" w:noVBand="1"/>
      </w:tblPr>
      <w:tblGrid>
        <w:gridCol w:w="4896"/>
      </w:tblGrid>
      <w:tr w:rsidR="00475620" w14:paraId="1A20D74C" w14:textId="77777777" w:rsidTr="003D5FC6">
        <w:tc>
          <w:tcPr>
            <w:tcW w:w="244.80pt" w:type="dxa"/>
          </w:tcPr>
          <w:p w14:paraId="29A42B60" w14:textId="13D41991" w:rsidR="00475620" w:rsidRDefault="00475620" w:rsidP="003D5FC6">
            <w:pPr>
              <w:pStyle w:val="Abstract"/>
              <w:bidi/>
              <w:ind w:firstLine="0pt"/>
              <w:jc w:val="center"/>
              <w:rPr>
                <w:rFonts w:cs="B Nazanin"/>
                <w:b w:val="0"/>
                <w:bCs w:val="0"/>
                <w:rtl/>
              </w:rPr>
            </w:pPr>
            <w:r w:rsidRPr="00475620">
              <w:rPr>
                <w:rFonts w:cs="B Nazanin"/>
                <w:b w:val="0"/>
                <w:bCs w:val="0"/>
                <w:noProof/>
                <w:rtl/>
              </w:rPr>
              <w:drawing>
                <wp:inline distT="0" distB="0" distL="0" distR="0" wp14:anchorId="1BB28AAA" wp14:editId="0DBB4F81">
                  <wp:extent cx="2971800" cy="1047750"/>
                  <wp:effectExtent l="0" t="0" r="0" b="0"/>
                  <wp:docPr id="15" name="Picture 15" descr="C:\Users\win7\Pictures\Untitled4.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C:\Users\win7\Pictures\Untitled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328" cy="1067327"/>
                          </a:xfrm>
                          <a:prstGeom prst="rect">
                            <a:avLst/>
                          </a:prstGeom>
                          <a:noFill/>
                          <a:ln>
                            <a:noFill/>
                          </a:ln>
                        </pic:spPr>
                      </pic:pic>
                    </a:graphicData>
                  </a:graphic>
                </wp:inline>
              </w:drawing>
            </w:r>
          </w:p>
        </w:tc>
      </w:tr>
      <w:tr w:rsidR="00475620" w14:paraId="3225C302" w14:textId="77777777" w:rsidTr="003D5FC6">
        <w:tc>
          <w:tcPr>
            <w:tcW w:w="244.80pt" w:type="dxa"/>
          </w:tcPr>
          <w:p w14:paraId="78F034C8" w14:textId="1CFD68FA" w:rsidR="00475620" w:rsidRPr="00A75347" w:rsidRDefault="00475620" w:rsidP="00C02DEA">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sidR="00C02DEA">
              <w:rPr>
                <w:rFonts w:cs="B Nazanin" w:hint="cs"/>
                <w:sz w:val="14"/>
                <w:szCs w:val="14"/>
                <w:rtl/>
                <w:lang w:bidi="fa-IR"/>
              </w:rPr>
              <w:t>4</w:t>
            </w:r>
            <w:r w:rsidRPr="00A75347">
              <w:rPr>
                <w:rFonts w:cs="B Nazanin" w:hint="cs"/>
                <w:sz w:val="14"/>
                <w:szCs w:val="14"/>
                <w:rtl/>
                <w:lang w:bidi="fa-IR"/>
              </w:rPr>
              <w:t>-</w:t>
            </w:r>
            <w:r>
              <w:rPr>
                <w:rFonts w:cs="B Nazanin" w:hint="cs"/>
                <w:b w:val="0"/>
                <w:bCs w:val="0"/>
                <w:sz w:val="14"/>
                <w:szCs w:val="14"/>
                <w:rtl/>
                <w:lang w:bidi="fa-IR"/>
              </w:rPr>
              <w:t xml:space="preserve"> </w:t>
            </w:r>
            <w:proofErr w:type="spellStart"/>
            <w:r w:rsidR="00304A7C" w:rsidRPr="00304A7C">
              <w:rPr>
                <w:rFonts w:cs="B Nazanin" w:hint="cs"/>
                <w:b w:val="0"/>
                <w:bCs w:val="0"/>
                <w:sz w:val="14"/>
                <w:szCs w:val="14"/>
                <w:rtl/>
                <w:lang w:bidi="fa-IR"/>
              </w:rPr>
              <w:t>ﺑﺮآورد</w:t>
            </w:r>
            <w:proofErr w:type="spellEnd"/>
            <w:r w:rsidR="00304A7C" w:rsidRPr="00304A7C">
              <w:rPr>
                <w:rFonts w:cs="B Nazanin" w:hint="cs"/>
                <w:b w:val="0"/>
                <w:bCs w:val="0"/>
                <w:sz w:val="14"/>
                <w:szCs w:val="14"/>
                <w:rtl/>
                <w:lang w:bidi="fa-IR"/>
              </w:rPr>
              <w:t xml:space="preserve"> </w:t>
            </w:r>
            <w:proofErr w:type="spellStart"/>
            <w:r w:rsidR="00304A7C" w:rsidRPr="00304A7C">
              <w:rPr>
                <w:rFonts w:cs="B Nazanin" w:hint="cs"/>
                <w:b w:val="0"/>
                <w:bCs w:val="0"/>
                <w:sz w:val="14"/>
                <w:szCs w:val="14"/>
                <w:rtl/>
                <w:lang w:bidi="fa-IR"/>
              </w:rPr>
              <w:t>ﻓﺎﺻﻠﻪ</w:t>
            </w:r>
            <w:proofErr w:type="spellEnd"/>
            <w:r w:rsidR="00304A7C" w:rsidRPr="00304A7C">
              <w:rPr>
                <w:rFonts w:cs="B Nazanin" w:hint="cs"/>
                <w:b w:val="0"/>
                <w:bCs w:val="0"/>
                <w:sz w:val="14"/>
                <w:szCs w:val="14"/>
                <w:rtl/>
                <w:lang w:bidi="fa-IR"/>
              </w:rPr>
              <w:t xml:space="preserve"> </w:t>
            </w:r>
            <w:proofErr w:type="spellStart"/>
            <w:r w:rsidR="00304A7C" w:rsidRPr="00304A7C">
              <w:rPr>
                <w:rFonts w:cs="B Nazanin" w:hint="cs"/>
                <w:b w:val="0"/>
                <w:bCs w:val="0"/>
                <w:sz w:val="14"/>
                <w:szCs w:val="14"/>
                <w:rtl/>
                <w:lang w:bidi="fa-IR"/>
              </w:rPr>
              <w:t>اﻃﻤﻴﻨﺎن</w:t>
            </w:r>
            <w:proofErr w:type="spellEnd"/>
            <w:r w:rsidR="00304A7C" w:rsidRPr="00304A7C">
              <w:rPr>
                <w:rFonts w:cs="B Nazanin" w:hint="cs"/>
                <w:b w:val="0"/>
                <w:bCs w:val="0"/>
                <w:sz w:val="14"/>
                <w:szCs w:val="14"/>
                <w:rtl/>
                <w:lang w:bidi="fa-IR"/>
              </w:rPr>
              <w:t xml:space="preserve"> 95 درصد </w:t>
            </w:r>
            <w:proofErr w:type="spellStart"/>
            <w:r w:rsidR="00304A7C" w:rsidRPr="00304A7C">
              <w:rPr>
                <w:rFonts w:cs="B Nazanin" w:hint="cs"/>
                <w:b w:val="0"/>
                <w:bCs w:val="0"/>
                <w:sz w:val="14"/>
                <w:szCs w:val="14"/>
                <w:rtl/>
                <w:lang w:bidi="fa-IR"/>
              </w:rPr>
              <w:t>ﺑﺮاي</w:t>
            </w:r>
            <w:proofErr w:type="spellEnd"/>
            <w:r w:rsidR="00304A7C" w:rsidRPr="00304A7C">
              <w:rPr>
                <w:rFonts w:cs="B Nazanin" w:hint="cs"/>
                <w:b w:val="0"/>
                <w:bCs w:val="0"/>
                <w:sz w:val="14"/>
                <w:szCs w:val="14"/>
                <w:rtl/>
                <w:lang w:bidi="fa-IR"/>
              </w:rPr>
              <w:t xml:space="preserve"> نسبت خطر مصرف ویتامین دی بر کاهش افسردگی زنان یائسه در </w:t>
            </w:r>
            <w:proofErr w:type="spellStart"/>
            <w:r w:rsidR="00304A7C" w:rsidRPr="00304A7C">
              <w:rPr>
                <w:rFonts w:cs="B Nazanin" w:hint="cs"/>
                <w:b w:val="0"/>
                <w:bCs w:val="0"/>
                <w:sz w:val="14"/>
                <w:szCs w:val="14"/>
                <w:rtl/>
                <w:lang w:bidi="fa-IR"/>
              </w:rPr>
              <w:t>ﻣﺘﺎآﻧﺎﻟﻴﺰ</w:t>
            </w:r>
            <w:proofErr w:type="spellEnd"/>
            <w:r w:rsidR="00304A7C" w:rsidRPr="00304A7C">
              <w:rPr>
                <w:rFonts w:cs="B Nazanin" w:hint="cs"/>
                <w:b w:val="0"/>
                <w:bCs w:val="0"/>
                <w:sz w:val="14"/>
                <w:szCs w:val="14"/>
                <w:rtl/>
                <w:lang w:bidi="fa-IR"/>
              </w:rPr>
              <w:t xml:space="preserve">  </w:t>
            </w:r>
            <w:proofErr w:type="spellStart"/>
            <w:r w:rsidR="00304A7C" w:rsidRPr="00304A7C">
              <w:rPr>
                <w:rFonts w:cs="B Nazanin" w:hint="cs"/>
                <w:b w:val="0"/>
                <w:bCs w:val="0"/>
                <w:sz w:val="14"/>
                <w:szCs w:val="14"/>
                <w:rtl/>
                <w:lang w:bidi="fa-IR"/>
              </w:rPr>
              <w:t>ﻣﻄﺎﻟﻌﺎت</w:t>
            </w:r>
            <w:proofErr w:type="spellEnd"/>
            <w:r w:rsidR="00304A7C" w:rsidRPr="00304A7C">
              <w:rPr>
                <w:rFonts w:cs="B Nazanin" w:hint="cs"/>
                <w:b w:val="0"/>
                <w:bCs w:val="0"/>
                <w:sz w:val="14"/>
                <w:szCs w:val="14"/>
                <w:rtl/>
                <w:lang w:bidi="fa-IR"/>
              </w:rPr>
              <w:t xml:space="preserve"> </w:t>
            </w:r>
            <w:proofErr w:type="spellStart"/>
            <w:r w:rsidR="00304A7C" w:rsidRPr="00304A7C">
              <w:rPr>
                <w:rFonts w:cs="B Nazanin" w:hint="cs"/>
                <w:b w:val="0"/>
                <w:bCs w:val="0"/>
                <w:sz w:val="14"/>
                <w:szCs w:val="14"/>
                <w:rtl/>
                <w:lang w:bidi="fa-IR"/>
              </w:rPr>
              <w:t>کوهورت</w:t>
            </w:r>
            <w:proofErr w:type="spellEnd"/>
            <w:r w:rsidR="00304A7C" w:rsidRPr="00304A7C">
              <w:rPr>
                <w:rFonts w:cs="B Nazanin" w:hint="cs"/>
                <w:b w:val="0"/>
                <w:bCs w:val="0"/>
                <w:sz w:val="14"/>
                <w:szCs w:val="14"/>
                <w:rtl/>
                <w:lang w:bidi="fa-IR"/>
              </w:rPr>
              <w:t xml:space="preserve"> (نمودار انباشت </w:t>
            </w:r>
            <w:proofErr w:type="spellStart"/>
            <w:r w:rsidR="00304A7C" w:rsidRPr="00304A7C">
              <w:rPr>
                <w:rFonts w:cs="B Nazanin" w:hint="cs"/>
                <w:b w:val="0"/>
                <w:bCs w:val="0"/>
                <w:sz w:val="14"/>
                <w:szCs w:val="14"/>
                <w:rtl/>
                <w:lang w:bidi="fa-IR"/>
              </w:rPr>
              <w:t>به</w:t>
            </w:r>
            <w:r w:rsidR="00304A7C" w:rsidRPr="00304A7C">
              <w:rPr>
                <w:rFonts w:cs="B Nazanin" w:hint="cs"/>
                <w:b w:val="0"/>
                <w:bCs w:val="0"/>
                <w:sz w:val="14"/>
                <w:szCs w:val="14"/>
                <w:rtl/>
                <w:lang w:bidi="fa-IR"/>
              </w:rPr>
              <w:softHyphen/>
              <w:t>همراه</w:t>
            </w:r>
            <w:proofErr w:type="spellEnd"/>
            <w:r w:rsidR="00304A7C" w:rsidRPr="00304A7C">
              <w:rPr>
                <w:rFonts w:cs="B Nazanin" w:hint="cs"/>
                <w:b w:val="0"/>
                <w:bCs w:val="0"/>
                <w:sz w:val="14"/>
                <w:szCs w:val="14"/>
                <w:rtl/>
                <w:lang w:bidi="fa-IR"/>
              </w:rPr>
              <w:t xml:space="preserve"> شاخص </w:t>
            </w:r>
            <w:r w:rsidR="00304A7C" w:rsidRPr="00304A7C">
              <w:rPr>
                <w:rFonts w:cs="B Nazanin"/>
                <w:b w:val="0"/>
                <w:bCs w:val="0"/>
                <w:sz w:val="14"/>
                <w:szCs w:val="14"/>
                <w:lang w:bidi="fa-IR"/>
              </w:rPr>
              <w:t>I</w:t>
            </w:r>
            <w:r w:rsidR="00304A7C" w:rsidRPr="0006057F">
              <w:rPr>
                <w:rFonts w:cs="B Nazanin"/>
                <w:b w:val="0"/>
                <w:bCs w:val="0"/>
                <w:sz w:val="14"/>
                <w:szCs w:val="14"/>
                <w:vertAlign w:val="subscript"/>
                <w:lang w:bidi="fa-IR"/>
              </w:rPr>
              <w:t>2</w:t>
            </w:r>
            <w:r w:rsidR="00304A7C" w:rsidRPr="00304A7C">
              <w:rPr>
                <w:rFonts w:cs="B Nazanin" w:hint="cs"/>
                <w:b w:val="0"/>
                <w:bCs w:val="0"/>
                <w:sz w:val="14"/>
                <w:szCs w:val="14"/>
                <w:rtl/>
                <w:lang w:bidi="fa-IR"/>
              </w:rPr>
              <w:t>)</w:t>
            </w:r>
          </w:p>
        </w:tc>
      </w:tr>
    </w:tbl>
    <w:p w14:paraId="3EF4CB6C" w14:textId="303EC57B" w:rsidR="003D5FC6" w:rsidRPr="001747FF" w:rsidRDefault="003D5FC6" w:rsidP="009D2512">
      <w:pPr>
        <w:pStyle w:val="Abstract"/>
        <w:bidi/>
        <w:rPr>
          <w:rFonts w:cs="B Nazanin"/>
          <w:rtl/>
        </w:rPr>
      </w:pPr>
      <w:r>
        <w:rPr>
          <w:rFonts w:cs="B Nazanin" w:hint="cs"/>
          <w:rtl/>
        </w:rPr>
        <w:t>3-3- مطالعات مقطعي</w:t>
      </w:r>
    </w:p>
    <w:p w14:paraId="2DDE0037" w14:textId="5E97BBC2" w:rsidR="003D5FC6" w:rsidRPr="003D5FC6" w:rsidRDefault="003D5FC6" w:rsidP="00727C44">
      <w:pPr>
        <w:pStyle w:val="Abstract"/>
        <w:bidi/>
        <w:rPr>
          <w:rFonts w:cs="B Nazanin"/>
          <w:b w:val="0"/>
          <w:bCs w:val="0"/>
          <w:rtl/>
        </w:rPr>
      </w:pPr>
      <w:r w:rsidRPr="003D5FC6">
        <w:rPr>
          <w:rFonts w:cs="B Nazanin" w:hint="cs"/>
          <w:b w:val="0"/>
          <w:bCs w:val="0"/>
          <w:rtl/>
        </w:rPr>
        <w:t xml:space="preserve">در مطالعات مقطعی، تأثیر ویتامین دی بر افسردگی زنان یائسه بررسی </w:t>
      </w:r>
      <w:r w:rsidR="00F04433">
        <w:rPr>
          <w:rFonts w:cs="B Nazanin" w:hint="cs"/>
          <w:b w:val="0"/>
          <w:bCs w:val="0"/>
          <w:rtl/>
        </w:rPr>
        <w:t>شد [2</w:t>
      </w:r>
      <w:r w:rsidR="00727C44">
        <w:rPr>
          <w:rFonts w:cs="B Nazanin" w:hint="cs"/>
          <w:b w:val="0"/>
          <w:bCs w:val="0"/>
          <w:rtl/>
        </w:rPr>
        <w:t>5</w:t>
      </w:r>
      <w:r w:rsidR="00F04433">
        <w:rPr>
          <w:rFonts w:cs="B Nazanin" w:hint="cs"/>
          <w:b w:val="0"/>
          <w:bCs w:val="0"/>
          <w:rtl/>
        </w:rPr>
        <w:t>-</w:t>
      </w:r>
      <w:r w:rsidR="00727C44">
        <w:rPr>
          <w:rFonts w:cs="B Nazanin" w:hint="cs"/>
          <w:b w:val="0"/>
          <w:bCs w:val="0"/>
          <w:rtl/>
        </w:rPr>
        <w:t>29</w:t>
      </w:r>
      <w:r w:rsidR="00F04433">
        <w:rPr>
          <w:rFonts w:cs="B Nazanin" w:hint="cs"/>
          <w:b w:val="0"/>
          <w:bCs w:val="0"/>
          <w:rtl/>
        </w:rPr>
        <w:t xml:space="preserve">]. </w:t>
      </w:r>
      <w:r w:rsidRPr="003D5FC6">
        <w:rPr>
          <w:rFonts w:cs="B Nazanin" w:hint="cs"/>
          <w:b w:val="0"/>
          <w:bCs w:val="0"/>
          <w:rtl/>
        </w:rPr>
        <w:t>مطالعه بنر و همکاران در 2016 ميلادي (139</w:t>
      </w:r>
      <w:r w:rsidR="00BB2756">
        <w:rPr>
          <w:rFonts w:cs="B Nazanin" w:hint="cs"/>
          <w:b w:val="0"/>
          <w:bCs w:val="0"/>
          <w:rtl/>
        </w:rPr>
        <w:t>5</w:t>
      </w:r>
      <w:r w:rsidRPr="003D5FC6">
        <w:rPr>
          <w:rFonts w:cs="B Nazanin" w:hint="cs"/>
          <w:b w:val="0"/>
          <w:bCs w:val="0"/>
          <w:rtl/>
        </w:rPr>
        <w:t xml:space="preserve"> خورشيدي) در قطر، ارتباط بین افسردگی و تراکم کم مواد معدنی در استخوان در دوره یائسگی و پس از یائسگی 1182 زن بین سنین 45 تا 65 سال و در بین سال</w:t>
      </w:r>
      <w:r w:rsidRPr="003D5FC6">
        <w:rPr>
          <w:rFonts w:cs="B Nazanin" w:hint="cs"/>
          <w:b w:val="0"/>
          <w:bCs w:val="0"/>
          <w:rtl/>
        </w:rPr>
        <w:softHyphen/>
        <w:t>های 2012 تا 2013 ميلادي (139</w:t>
      </w:r>
      <w:r w:rsidR="00BB2756">
        <w:rPr>
          <w:rFonts w:cs="B Nazanin" w:hint="cs"/>
          <w:b w:val="0"/>
          <w:bCs w:val="0"/>
          <w:rtl/>
        </w:rPr>
        <w:t>1</w:t>
      </w:r>
      <w:r w:rsidRPr="003D5FC6">
        <w:rPr>
          <w:rFonts w:cs="B Nazanin" w:hint="cs"/>
          <w:b w:val="0"/>
          <w:bCs w:val="0"/>
          <w:rtl/>
        </w:rPr>
        <w:t xml:space="preserve"> تا 139</w:t>
      </w:r>
      <w:r w:rsidR="00BB2756">
        <w:rPr>
          <w:rFonts w:cs="B Nazanin" w:hint="cs"/>
          <w:b w:val="0"/>
          <w:bCs w:val="0"/>
          <w:rtl/>
        </w:rPr>
        <w:t>2</w:t>
      </w:r>
      <w:r w:rsidRPr="003D5FC6">
        <w:rPr>
          <w:rFonts w:cs="B Nazanin" w:hint="cs"/>
          <w:b w:val="0"/>
          <w:bCs w:val="0"/>
          <w:rtl/>
        </w:rPr>
        <w:t xml:space="preserve"> خورشيدي) انجام شد و همچنین میزان 25 هیدروکسی ویتامین دی بررسی شد. زنان یائسه و زنان پس از یائسگی هر کدام به دو گروه افسرده و غیر افسرده تقسیم شدند. ميانگين سن و انحراف معیار برای زنان یائسه افسرده 96/2</w:t>
      </w:r>
      <w:r w:rsidRPr="003D5FC6">
        <w:rPr>
          <w:rFonts w:ascii="Cambria" w:hAnsi="Cambria" w:cs="Cambria" w:hint="cs"/>
          <w:b w:val="0"/>
          <w:bCs w:val="0"/>
          <w:rtl/>
        </w:rPr>
        <w:t>±</w:t>
      </w:r>
      <w:r w:rsidRPr="003D5FC6">
        <w:rPr>
          <w:rFonts w:cs="B Nazanin" w:hint="cs"/>
          <w:b w:val="0"/>
          <w:bCs w:val="0"/>
          <w:rtl/>
        </w:rPr>
        <w:t>71/48، زنان یائسه غیرافسرده 22/3</w:t>
      </w:r>
      <w:r w:rsidRPr="003D5FC6">
        <w:rPr>
          <w:rFonts w:ascii="Cambria" w:hAnsi="Cambria" w:cs="Cambria" w:hint="cs"/>
          <w:b w:val="0"/>
          <w:bCs w:val="0"/>
          <w:rtl/>
        </w:rPr>
        <w:t>±</w:t>
      </w:r>
      <w:r w:rsidRPr="003D5FC6">
        <w:rPr>
          <w:rFonts w:cs="B Nazanin" w:hint="cs"/>
          <w:b w:val="0"/>
          <w:bCs w:val="0"/>
          <w:rtl/>
        </w:rPr>
        <w:t>20/50، زنان پس از یائسگی افسرده 27/3</w:t>
      </w:r>
      <w:r w:rsidRPr="003D5FC6">
        <w:rPr>
          <w:rFonts w:ascii="Cambria" w:hAnsi="Cambria" w:cs="Cambria" w:hint="cs"/>
          <w:b w:val="0"/>
          <w:bCs w:val="0"/>
          <w:rtl/>
        </w:rPr>
        <w:t>±</w:t>
      </w:r>
      <w:r w:rsidRPr="003D5FC6">
        <w:rPr>
          <w:rFonts w:cs="B Nazanin" w:hint="cs"/>
          <w:b w:val="0"/>
          <w:bCs w:val="0"/>
          <w:rtl/>
        </w:rPr>
        <w:t>55/58 و زنان پس از یائسگی غیرافسرده 20/3</w:t>
      </w:r>
      <w:r w:rsidRPr="003D5FC6">
        <w:rPr>
          <w:rFonts w:ascii="Cambria" w:hAnsi="Cambria" w:cs="Cambria" w:hint="cs"/>
          <w:b w:val="0"/>
          <w:bCs w:val="0"/>
          <w:rtl/>
        </w:rPr>
        <w:t>±</w:t>
      </w:r>
      <w:r w:rsidRPr="003D5FC6">
        <w:rPr>
          <w:rFonts w:cs="B Nazanin" w:hint="cs"/>
          <w:b w:val="0"/>
          <w:bCs w:val="0"/>
          <w:rtl/>
        </w:rPr>
        <w:t>78/57 مي</w:t>
      </w:r>
      <w:r w:rsidRPr="003D5FC6">
        <w:rPr>
          <w:rFonts w:cs="B Nazanin" w:hint="cs"/>
          <w:b w:val="0"/>
          <w:bCs w:val="0"/>
          <w:rtl/>
        </w:rPr>
        <w:softHyphen/>
        <w:t>باشد. یافته</w:t>
      </w:r>
      <w:r w:rsidRPr="003D5FC6">
        <w:rPr>
          <w:rFonts w:cs="B Nazanin" w:hint="cs"/>
          <w:b w:val="0"/>
          <w:bCs w:val="0"/>
          <w:rtl/>
        </w:rPr>
        <w:softHyphen/>
        <w:t>ها، میزان ميانگين و انحراف معیار سرم 25 هیدورکسی ویتامین دی در گروه زنان یائسه افسرده 02/10</w:t>
      </w:r>
      <w:r w:rsidRPr="003D5FC6">
        <w:rPr>
          <w:rFonts w:ascii="Cambria" w:hAnsi="Cambria" w:cs="Cambria" w:hint="cs"/>
          <w:b w:val="0"/>
          <w:bCs w:val="0"/>
          <w:rtl/>
        </w:rPr>
        <w:t>±</w:t>
      </w:r>
      <w:r w:rsidRPr="003D5FC6">
        <w:rPr>
          <w:rFonts w:cs="B Nazanin" w:hint="cs"/>
          <w:b w:val="0"/>
          <w:bCs w:val="0"/>
          <w:rtl/>
        </w:rPr>
        <w:t>98/20، گروه زنان یائسه غیرافسرده 06/11</w:t>
      </w:r>
      <w:r w:rsidRPr="003D5FC6">
        <w:rPr>
          <w:rFonts w:ascii="Cambria" w:hAnsi="Cambria" w:cs="Cambria" w:hint="cs"/>
          <w:b w:val="0"/>
          <w:bCs w:val="0"/>
          <w:rtl/>
        </w:rPr>
        <w:t>±</w:t>
      </w:r>
      <w:r w:rsidRPr="003D5FC6">
        <w:rPr>
          <w:rFonts w:cs="B Nazanin" w:hint="cs"/>
          <w:b w:val="0"/>
          <w:bCs w:val="0"/>
          <w:rtl/>
        </w:rPr>
        <w:t>02/26، گروه زنان پس از یائسگی افسرده 17/10</w:t>
      </w:r>
      <w:r w:rsidRPr="003D5FC6">
        <w:rPr>
          <w:rFonts w:ascii="Cambria" w:hAnsi="Cambria" w:cs="Cambria" w:hint="cs"/>
          <w:b w:val="0"/>
          <w:bCs w:val="0"/>
          <w:rtl/>
        </w:rPr>
        <w:t>±</w:t>
      </w:r>
      <w:r w:rsidRPr="003D5FC6">
        <w:rPr>
          <w:rFonts w:cs="B Nazanin" w:hint="cs"/>
          <w:b w:val="0"/>
          <w:bCs w:val="0"/>
          <w:rtl/>
        </w:rPr>
        <w:t>46/19 و گروه زنان پس از یائسگی غیرافسرده 03/11</w:t>
      </w:r>
      <w:r w:rsidRPr="003D5FC6">
        <w:rPr>
          <w:rFonts w:ascii="Cambria" w:hAnsi="Cambria" w:cs="Cambria" w:hint="cs"/>
          <w:b w:val="0"/>
          <w:bCs w:val="0"/>
          <w:rtl/>
        </w:rPr>
        <w:t>±</w:t>
      </w:r>
      <w:r w:rsidRPr="003D5FC6">
        <w:rPr>
          <w:rFonts w:cs="B Nazanin" w:hint="cs"/>
          <w:b w:val="0"/>
          <w:bCs w:val="0"/>
          <w:rtl/>
        </w:rPr>
        <w:t>86/24 گزارش داده است. لذا نتایج نشان داد که میزان سرم 25 هیدروکسی ویتامین دی در زنان یائسه افسرده و زنان پس از یائسگی افسرده کم</w:t>
      </w:r>
      <w:r w:rsidRPr="003D5FC6">
        <w:rPr>
          <w:rFonts w:cs="B Nazanin" w:hint="cs"/>
          <w:b w:val="0"/>
          <w:bCs w:val="0"/>
          <w:rtl/>
        </w:rPr>
        <w:softHyphen/>
        <w:t>تر از دو گروه غیرافسرده مي</w:t>
      </w:r>
      <w:r w:rsidRPr="003D5FC6">
        <w:rPr>
          <w:rFonts w:cs="B Nazanin" w:hint="cs"/>
          <w:b w:val="0"/>
          <w:bCs w:val="0"/>
          <w:rtl/>
        </w:rPr>
        <w:softHyphen/>
        <w:t>باشد [2</w:t>
      </w:r>
      <w:r w:rsidR="00727C44">
        <w:rPr>
          <w:rFonts w:cs="B Nazanin" w:hint="cs"/>
          <w:b w:val="0"/>
          <w:bCs w:val="0"/>
          <w:rtl/>
        </w:rPr>
        <w:t>5</w:t>
      </w:r>
      <w:r w:rsidRPr="003D5FC6">
        <w:rPr>
          <w:rFonts w:cs="B Nazanin" w:hint="cs"/>
          <w:b w:val="0"/>
          <w:bCs w:val="0"/>
          <w:rtl/>
        </w:rPr>
        <w:t>].</w:t>
      </w:r>
      <w:r>
        <w:rPr>
          <w:rFonts w:cs="B Nazanin" w:hint="cs"/>
          <w:b w:val="0"/>
          <w:bCs w:val="0"/>
          <w:rtl/>
        </w:rPr>
        <w:t xml:space="preserve"> </w:t>
      </w:r>
      <w:r w:rsidRPr="003D5FC6">
        <w:rPr>
          <w:rFonts w:cs="B Nazanin" w:hint="cs"/>
          <w:b w:val="0"/>
          <w:bCs w:val="0"/>
          <w:rtl/>
        </w:rPr>
        <w:t>در مطالعه جانسون و همکاران در 2008 ميلادي (138</w:t>
      </w:r>
      <w:r w:rsidR="00BB2756">
        <w:rPr>
          <w:rFonts w:cs="B Nazanin" w:hint="cs"/>
          <w:b w:val="0"/>
          <w:bCs w:val="0"/>
          <w:rtl/>
        </w:rPr>
        <w:t>7</w:t>
      </w:r>
      <w:r w:rsidRPr="003D5FC6">
        <w:rPr>
          <w:rFonts w:cs="B Nazanin" w:hint="cs"/>
          <w:b w:val="0"/>
          <w:bCs w:val="0"/>
          <w:rtl/>
        </w:rPr>
        <w:t xml:space="preserve"> خورشيدي) که در جورجیای ایالات متحده امریکا بر روی 158 امریکایی با ميانگين سنی 77 سال (شامل 128 زن یعنی 81 درصد شرکت</w:t>
      </w:r>
      <w:r w:rsidRPr="003D5FC6">
        <w:rPr>
          <w:rFonts w:cs="B Nazanin" w:hint="cs"/>
          <w:b w:val="0"/>
          <w:bCs w:val="0"/>
          <w:rtl/>
        </w:rPr>
        <w:softHyphen/>
        <w:t>کنندگان) با هدف شناسایی وضعیت ویتامین دی و پاسخ به مکمل ویتامین دی صورت گرفته است، شرکت کنندگان بر حسب سرم 25 هیدروکسی ویتامین دی به سه گروه تقسیم بندی شدند. گروه اول فقر ویتامین دی (ویتامین دی کمتر از (</w:t>
      </w:r>
      <w:proofErr w:type="spellStart"/>
      <w:r w:rsidRPr="0006057F">
        <w:rPr>
          <w:rFonts w:cs="B Nazanin"/>
          <w:b w:val="0"/>
          <w:bCs w:val="0"/>
          <w:sz w:val="14"/>
          <w:szCs w:val="14"/>
        </w:rPr>
        <w:t>nmol</w:t>
      </w:r>
      <w:proofErr w:type="spellEnd"/>
      <w:r w:rsidRPr="0006057F">
        <w:rPr>
          <w:rFonts w:cs="B Nazanin"/>
          <w:b w:val="0"/>
          <w:bCs w:val="0"/>
          <w:sz w:val="14"/>
          <w:szCs w:val="14"/>
        </w:rPr>
        <w:t>/l</w:t>
      </w:r>
      <w:r w:rsidRPr="003D5FC6">
        <w:rPr>
          <w:rFonts w:cs="B Nazanin" w:hint="cs"/>
          <w:b w:val="0"/>
          <w:bCs w:val="0"/>
          <w:rtl/>
        </w:rPr>
        <w:t xml:space="preserve"> 25)، گروه دوم کمبود ویتامین دی (میزان ویتامین دی بین </w:t>
      </w:r>
      <w:proofErr w:type="spellStart"/>
      <w:r w:rsidRPr="0006057F">
        <w:rPr>
          <w:rFonts w:cs="B Nazanin"/>
          <w:b w:val="0"/>
          <w:bCs w:val="0"/>
          <w:sz w:val="14"/>
          <w:szCs w:val="14"/>
        </w:rPr>
        <w:t>nmol</w:t>
      </w:r>
      <w:proofErr w:type="spellEnd"/>
      <w:r w:rsidRPr="0006057F">
        <w:rPr>
          <w:rFonts w:cs="B Nazanin"/>
          <w:b w:val="0"/>
          <w:bCs w:val="0"/>
          <w:sz w:val="14"/>
          <w:szCs w:val="14"/>
        </w:rPr>
        <w:t>/l</w:t>
      </w:r>
      <w:r w:rsidRPr="003D5FC6">
        <w:rPr>
          <w:rFonts w:cs="B Nazanin" w:hint="cs"/>
          <w:b w:val="0"/>
          <w:bCs w:val="0"/>
          <w:rtl/>
        </w:rPr>
        <w:t xml:space="preserve"> 50-25) و در نهایت گروه سوم ویتامین دی مناسب و کافی (میزان ویتامین دی بیشتر از </w:t>
      </w:r>
      <w:proofErr w:type="spellStart"/>
      <w:r w:rsidRPr="0006057F">
        <w:rPr>
          <w:rFonts w:cs="B Nazanin"/>
          <w:b w:val="0"/>
          <w:bCs w:val="0"/>
          <w:sz w:val="14"/>
          <w:szCs w:val="14"/>
        </w:rPr>
        <w:t>nmol</w:t>
      </w:r>
      <w:proofErr w:type="spellEnd"/>
      <w:r w:rsidRPr="0006057F">
        <w:rPr>
          <w:rFonts w:cs="B Nazanin"/>
          <w:b w:val="0"/>
          <w:bCs w:val="0"/>
          <w:sz w:val="14"/>
          <w:szCs w:val="14"/>
        </w:rPr>
        <w:t>/l</w:t>
      </w:r>
      <w:r w:rsidRPr="003D5FC6">
        <w:rPr>
          <w:rFonts w:cs="B Nazanin" w:hint="cs"/>
          <w:b w:val="0"/>
          <w:bCs w:val="0"/>
          <w:rtl/>
        </w:rPr>
        <w:t xml:space="preserve"> 50) دارند. 8 درصد زنان در گروه اول، 41 درصد در گروه دوم و 52 درصد در گروه سوم قرار گرفتند. همچنین افسردگی که با مقیاس افسردگی سالمندان (بیش از مقدار 11) اندازه</w:t>
      </w:r>
      <w:r w:rsidRPr="003D5FC6">
        <w:rPr>
          <w:rFonts w:cs="B Nazanin" w:hint="cs"/>
          <w:b w:val="0"/>
          <w:bCs w:val="0"/>
          <w:rtl/>
        </w:rPr>
        <w:softHyphen/>
        <w:t>گیری شد، 98 نفر از شرکت کنندگان به ترتیب، 56 درصد در گروه اول، 12 درصد در گروه دوم و 23 درصد در گروه سوم قرار گرفتند، لذا درصد بالای افراد در گروهی که فقر ویتامین دی دارند ديده مي</w:t>
      </w:r>
      <w:r w:rsidRPr="003D5FC6">
        <w:rPr>
          <w:rFonts w:cs="B Nazanin" w:hint="cs"/>
          <w:b w:val="0"/>
          <w:bCs w:val="0"/>
          <w:rtl/>
        </w:rPr>
        <w:softHyphen/>
        <w:t>شود. به تعداد 28 نفر از شرکت</w:t>
      </w:r>
      <w:r w:rsidRPr="003D5FC6">
        <w:rPr>
          <w:rFonts w:cs="B Nazanin" w:hint="cs"/>
          <w:b w:val="0"/>
          <w:bCs w:val="0"/>
          <w:rtl/>
        </w:rPr>
        <w:softHyphen/>
        <w:t>کنندگانی که مکمل مصرف نمي</w:t>
      </w:r>
      <w:r w:rsidRPr="003D5FC6">
        <w:rPr>
          <w:rFonts w:cs="B Nazanin" w:hint="cs"/>
          <w:b w:val="0"/>
          <w:bCs w:val="0"/>
          <w:rtl/>
        </w:rPr>
        <w:softHyphen/>
        <w:t xml:space="preserve">كردند (89 درصد زن)، مولتی ویتامین به همراه روزانه 10 میلی گرم ویتامین دی و 450 میلی گرم کلسیم به مدت چهار ماه داده شد (6 نفر پاسخگو و 22 نفر غیرپاسخگو بودند). نتایج نشان داد که برای شرکت کنندگانی که فقر ویتامین دی (میزان 25 هیدروکسی ویتامین دی کمتر از </w:t>
      </w:r>
      <w:proofErr w:type="spellStart"/>
      <w:r w:rsidRPr="0006057F">
        <w:rPr>
          <w:rFonts w:cs="B Nazanin"/>
          <w:b w:val="0"/>
          <w:bCs w:val="0"/>
          <w:sz w:val="14"/>
          <w:szCs w:val="14"/>
        </w:rPr>
        <w:t>nmol</w:t>
      </w:r>
      <w:proofErr w:type="spellEnd"/>
      <w:r w:rsidRPr="0006057F">
        <w:rPr>
          <w:rFonts w:cs="B Nazanin"/>
          <w:b w:val="0"/>
          <w:bCs w:val="0"/>
          <w:sz w:val="14"/>
          <w:szCs w:val="14"/>
        </w:rPr>
        <w:t>/l</w:t>
      </w:r>
      <w:r w:rsidRPr="003D5FC6">
        <w:rPr>
          <w:rFonts w:cs="B Nazanin" w:hint="cs"/>
          <w:b w:val="0"/>
          <w:bCs w:val="0"/>
          <w:rtl/>
        </w:rPr>
        <w:t xml:space="preserve"> 25) داشتند، میزان کم ویتامین دی ارتباط معناداری با افسردگی، نوع وعده غذایی، میزان استفاده از دخانیات، میزان کم در معرض نور خورشید قرار گرفتن، مصرف داروهای ضد اضطراب و زوال عقلی دارد [</w:t>
      </w:r>
      <w:r w:rsidR="00727C44">
        <w:rPr>
          <w:rFonts w:cs="B Nazanin" w:hint="cs"/>
          <w:b w:val="0"/>
          <w:bCs w:val="0"/>
          <w:rtl/>
        </w:rPr>
        <w:t>26</w:t>
      </w:r>
      <w:r w:rsidRPr="003D5FC6">
        <w:rPr>
          <w:rFonts w:cs="B Nazanin" w:hint="cs"/>
          <w:b w:val="0"/>
          <w:bCs w:val="0"/>
          <w:rtl/>
        </w:rPr>
        <w:t>].</w:t>
      </w:r>
      <w:r>
        <w:rPr>
          <w:rFonts w:cs="B Nazanin" w:hint="cs"/>
          <w:b w:val="0"/>
          <w:bCs w:val="0"/>
          <w:rtl/>
        </w:rPr>
        <w:t xml:space="preserve"> </w:t>
      </w:r>
      <w:r w:rsidRPr="003D5FC6">
        <w:rPr>
          <w:rFonts w:cs="B Nazanin" w:hint="cs"/>
          <w:b w:val="0"/>
          <w:bCs w:val="0"/>
          <w:rtl/>
        </w:rPr>
        <w:t>در مطالعه مارتینو و همکاران  در 2018 ميلادي (1397 خورشيدي) که در مسینا ایتالیا بر روی 177 زن یائسه با ميانگين سن و انحراف معیار 22/8</w:t>
      </w:r>
      <w:r w:rsidRPr="003D5FC6">
        <w:rPr>
          <w:rFonts w:ascii="Cambria" w:hAnsi="Cambria" w:cs="Cambria" w:hint="cs"/>
          <w:b w:val="0"/>
          <w:bCs w:val="0"/>
          <w:rtl/>
        </w:rPr>
        <w:t>±</w:t>
      </w:r>
      <w:r w:rsidRPr="003D5FC6">
        <w:rPr>
          <w:rFonts w:cs="B Nazanin" w:hint="cs"/>
          <w:b w:val="0"/>
          <w:bCs w:val="0"/>
          <w:rtl/>
        </w:rPr>
        <w:t>5/65 سال صورت گرفت، هدف، بررسی ارتباط بین ویتامین دی و شدت اضطراب بود. مقیاس اضطراب همیلتون  اندازه</w:t>
      </w:r>
      <w:r w:rsidRPr="003D5FC6">
        <w:rPr>
          <w:rFonts w:cs="B Nazanin" w:hint="cs"/>
          <w:b w:val="0"/>
          <w:bCs w:val="0"/>
          <w:rtl/>
        </w:rPr>
        <w:softHyphen/>
        <w:t>گیری شدت اضطراب و پرسشنامه افسردگی بک  برای اندازه</w:t>
      </w:r>
      <w:r w:rsidRPr="003D5FC6">
        <w:rPr>
          <w:rFonts w:cs="B Nazanin" w:hint="cs"/>
          <w:b w:val="0"/>
          <w:bCs w:val="0"/>
          <w:rtl/>
        </w:rPr>
        <w:softHyphen/>
        <w:t>گیری سطوح افسردگی به کار رفته است. شرکت کنندگان بر حسب سطح 25 هیدروکسی ویتامین دی به سه گروه تقسیم شدند. میانگین و انحراف معیار ویتامین دی در گروه اول، دوم و سوم به ترتیب 64/6</w:t>
      </w:r>
      <w:r w:rsidRPr="003D5FC6">
        <w:rPr>
          <w:rFonts w:ascii="Cambria" w:hAnsi="Cambria" w:cs="Cambria" w:hint="cs"/>
          <w:b w:val="0"/>
          <w:bCs w:val="0"/>
          <w:rtl/>
        </w:rPr>
        <w:t>±</w:t>
      </w:r>
      <w:r w:rsidRPr="003D5FC6">
        <w:rPr>
          <w:rFonts w:cs="B Nazanin" w:hint="cs"/>
          <w:b w:val="0"/>
          <w:bCs w:val="0"/>
          <w:rtl/>
        </w:rPr>
        <w:t>32/26، 71/7</w:t>
      </w:r>
      <w:r w:rsidRPr="003D5FC6">
        <w:rPr>
          <w:rFonts w:ascii="Cambria" w:hAnsi="Cambria" w:cs="Cambria" w:hint="cs"/>
          <w:b w:val="0"/>
          <w:bCs w:val="0"/>
          <w:rtl/>
        </w:rPr>
        <w:t>±</w:t>
      </w:r>
      <w:r w:rsidRPr="003D5FC6">
        <w:rPr>
          <w:rFonts w:cs="B Nazanin" w:hint="cs"/>
          <w:b w:val="0"/>
          <w:bCs w:val="0"/>
          <w:rtl/>
        </w:rPr>
        <w:t>75/26 و 62/5</w:t>
      </w:r>
      <w:r w:rsidRPr="003D5FC6">
        <w:rPr>
          <w:rFonts w:ascii="Cambria" w:hAnsi="Cambria" w:cs="Cambria" w:hint="cs"/>
          <w:b w:val="0"/>
          <w:bCs w:val="0"/>
          <w:rtl/>
        </w:rPr>
        <w:t>±</w:t>
      </w:r>
      <w:r w:rsidRPr="003D5FC6">
        <w:rPr>
          <w:rFonts w:cs="B Nazanin" w:hint="cs"/>
          <w:b w:val="0"/>
          <w:bCs w:val="0"/>
          <w:rtl/>
        </w:rPr>
        <w:t>9/28 به دست آمد. میانگین ویتامین دی گروه سوم از گروه اول بیشتر است (25/0&gt;</w:t>
      </w:r>
      <w:r w:rsidRPr="003D5FC6">
        <w:rPr>
          <w:rFonts w:cs="B Nazanin"/>
          <w:b w:val="0"/>
          <w:bCs w:val="0"/>
        </w:rPr>
        <w:t>p</w:t>
      </w:r>
      <w:r w:rsidRPr="003D5FC6">
        <w:rPr>
          <w:rFonts w:cs="B Nazanin" w:hint="cs"/>
          <w:b w:val="0"/>
          <w:bCs w:val="0"/>
          <w:rtl/>
        </w:rPr>
        <w:t>). میانگین و انحراف معیار نمره</w:t>
      </w:r>
      <w:r w:rsidRPr="003D5FC6">
        <w:rPr>
          <w:rFonts w:cs="B Nazanin"/>
          <w:b w:val="0"/>
          <w:bCs w:val="0"/>
        </w:rPr>
        <w:t xml:space="preserve"> </w:t>
      </w:r>
      <w:r w:rsidR="0006057F">
        <w:rPr>
          <w:rFonts w:cs="B Nazanin" w:hint="cs"/>
          <w:b w:val="0"/>
          <w:bCs w:val="0"/>
          <w:rtl/>
        </w:rPr>
        <w:t>هاما</w:t>
      </w:r>
      <w:r w:rsidRPr="003D5FC6">
        <w:rPr>
          <w:rFonts w:cs="B Nazanin"/>
          <w:b w:val="0"/>
          <w:bCs w:val="0"/>
        </w:rPr>
        <w:t xml:space="preserve"> </w:t>
      </w:r>
      <w:r w:rsidRPr="003D5FC6">
        <w:rPr>
          <w:rFonts w:cs="B Nazanin" w:hint="cs"/>
          <w:b w:val="0"/>
          <w:bCs w:val="0"/>
          <w:rtl/>
        </w:rPr>
        <w:t>در گروه اول، دوم و سوم به ترتیب برابر 6/5</w:t>
      </w:r>
      <w:r w:rsidRPr="003D5FC6">
        <w:rPr>
          <w:rFonts w:ascii="Cambria" w:hAnsi="Cambria" w:cs="Cambria" w:hint="cs"/>
          <w:b w:val="0"/>
          <w:bCs w:val="0"/>
          <w:rtl/>
        </w:rPr>
        <w:t>±</w:t>
      </w:r>
      <w:r w:rsidRPr="003D5FC6">
        <w:rPr>
          <w:rFonts w:cs="B Nazanin" w:hint="cs"/>
          <w:b w:val="0"/>
          <w:bCs w:val="0"/>
          <w:rtl/>
        </w:rPr>
        <w:t>9/28، 71/7</w:t>
      </w:r>
      <w:r w:rsidRPr="003D5FC6">
        <w:rPr>
          <w:rFonts w:ascii="Cambria" w:hAnsi="Cambria" w:cs="Cambria" w:hint="cs"/>
          <w:b w:val="0"/>
          <w:bCs w:val="0"/>
          <w:rtl/>
        </w:rPr>
        <w:t>±</w:t>
      </w:r>
      <w:r w:rsidRPr="003D5FC6">
        <w:rPr>
          <w:rFonts w:cs="B Nazanin" w:hint="cs"/>
          <w:b w:val="0"/>
          <w:bCs w:val="0"/>
          <w:rtl/>
        </w:rPr>
        <w:t>75/26 و 64/6</w:t>
      </w:r>
      <w:r w:rsidRPr="003D5FC6">
        <w:rPr>
          <w:rFonts w:ascii="Cambria" w:hAnsi="Cambria" w:cs="Cambria" w:hint="cs"/>
          <w:b w:val="0"/>
          <w:bCs w:val="0"/>
          <w:rtl/>
        </w:rPr>
        <w:t>±</w:t>
      </w:r>
      <w:r w:rsidRPr="003D5FC6">
        <w:rPr>
          <w:rFonts w:cs="B Nazanin" w:hint="cs"/>
          <w:b w:val="0"/>
          <w:bCs w:val="0"/>
          <w:rtl/>
        </w:rPr>
        <w:t>52/26 گزارش شده است لذا میانگین نمره</w:t>
      </w:r>
      <w:r w:rsidRPr="003D5FC6">
        <w:rPr>
          <w:rFonts w:cs="B Nazanin"/>
          <w:b w:val="0"/>
          <w:bCs w:val="0"/>
        </w:rPr>
        <w:t xml:space="preserve"> </w:t>
      </w:r>
      <w:r w:rsidR="0006057F">
        <w:rPr>
          <w:rFonts w:cs="B Nazanin" w:hint="cs"/>
          <w:b w:val="0"/>
          <w:bCs w:val="0"/>
          <w:rtl/>
        </w:rPr>
        <w:t>هاما</w:t>
      </w:r>
      <w:r w:rsidRPr="003D5FC6">
        <w:rPr>
          <w:rFonts w:cs="B Nazanin"/>
          <w:b w:val="0"/>
          <w:bCs w:val="0"/>
        </w:rPr>
        <w:t xml:space="preserve"> </w:t>
      </w:r>
      <w:r w:rsidRPr="003D5FC6">
        <w:rPr>
          <w:rFonts w:cs="B Nazanin" w:hint="cs"/>
          <w:b w:val="0"/>
          <w:bCs w:val="0"/>
          <w:rtl/>
        </w:rPr>
        <w:t>در گروه سوم در مقایسه با گروه اول کمتر است (25/0</w:t>
      </w:r>
      <w:r w:rsidRPr="0006057F">
        <w:rPr>
          <w:rFonts w:cs="B Nazanin" w:hint="cs"/>
          <w:b w:val="0"/>
          <w:bCs w:val="0"/>
          <w:sz w:val="14"/>
          <w:szCs w:val="14"/>
          <w:rtl/>
        </w:rPr>
        <w:t>&gt;</w:t>
      </w:r>
      <w:r w:rsidRPr="0006057F">
        <w:rPr>
          <w:rFonts w:cs="B Nazanin"/>
          <w:b w:val="0"/>
          <w:bCs w:val="0"/>
          <w:sz w:val="14"/>
          <w:szCs w:val="14"/>
        </w:rPr>
        <w:t>p</w:t>
      </w:r>
      <w:r w:rsidRPr="003D5FC6">
        <w:rPr>
          <w:rFonts w:cs="B Nazanin" w:hint="cs"/>
          <w:b w:val="0"/>
          <w:bCs w:val="0"/>
          <w:rtl/>
        </w:rPr>
        <w:t>). بنابراین نتایج نشان داد که ارتباط معناداری بین سطوح 25 هیدروکسی ویتامین دی و نمره</w:t>
      </w:r>
      <w:r w:rsidRPr="003D5FC6">
        <w:rPr>
          <w:rFonts w:cs="B Nazanin"/>
          <w:b w:val="0"/>
          <w:bCs w:val="0"/>
        </w:rPr>
        <w:t xml:space="preserve"> </w:t>
      </w:r>
      <w:r w:rsidR="0006057F">
        <w:rPr>
          <w:rFonts w:cs="B Nazanin" w:hint="cs"/>
          <w:b w:val="0"/>
          <w:bCs w:val="0"/>
          <w:rtl/>
        </w:rPr>
        <w:t>هاما</w:t>
      </w:r>
      <w:r w:rsidRPr="003D5FC6">
        <w:rPr>
          <w:rFonts w:cs="B Nazanin"/>
          <w:b w:val="0"/>
          <w:bCs w:val="0"/>
        </w:rPr>
        <w:t xml:space="preserve"> </w:t>
      </w:r>
      <w:r w:rsidRPr="003D5FC6">
        <w:rPr>
          <w:rFonts w:cs="B Nazanin" w:hint="cs"/>
          <w:b w:val="0"/>
          <w:bCs w:val="0"/>
          <w:rtl/>
        </w:rPr>
        <w:t>وجود دارد (15/0-=</w:t>
      </w:r>
      <w:r w:rsidRPr="0006057F">
        <w:rPr>
          <w:rFonts w:cs="B Nazanin"/>
          <w:b w:val="0"/>
          <w:bCs w:val="0"/>
          <w:sz w:val="14"/>
          <w:szCs w:val="14"/>
        </w:rPr>
        <w:t>r</w:t>
      </w:r>
      <w:r w:rsidRPr="003D5FC6">
        <w:rPr>
          <w:rFonts w:cs="B Nazanin" w:hint="cs"/>
          <w:b w:val="0"/>
          <w:bCs w:val="0"/>
          <w:rtl/>
        </w:rPr>
        <w:t xml:space="preserve">). همچنین میانگین و انحراف معیار افسردگی (نمره </w:t>
      </w:r>
      <w:r w:rsidRPr="0006057F">
        <w:rPr>
          <w:rFonts w:cs="B Nazanin"/>
          <w:b w:val="0"/>
          <w:bCs w:val="0"/>
          <w:sz w:val="14"/>
          <w:szCs w:val="14"/>
        </w:rPr>
        <w:t>BDI-II</w:t>
      </w:r>
      <w:r w:rsidRPr="003D5FC6">
        <w:rPr>
          <w:rFonts w:cs="B Nazanin" w:hint="cs"/>
          <w:b w:val="0"/>
          <w:bCs w:val="0"/>
          <w:rtl/>
        </w:rPr>
        <w:t>) در گروه اول تا سوم به ترتیب 8/2</w:t>
      </w:r>
      <w:r w:rsidRPr="003D5FC6">
        <w:rPr>
          <w:rFonts w:ascii="Cambria" w:hAnsi="Cambria" w:cs="Cambria" w:hint="cs"/>
          <w:b w:val="0"/>
          <w:bCs w:val="0"/>
          <w:rtl/>
        </w:rPr>
        <w:t>±</w:t>
      </w:r>
      <w:r w:rsidRPr="003D5FC6">
        <w:rPr>
          <w:rFonts w:cs="B Nazanin" w:hint="cs"/>
          <w:b w:val="0"/>
          <w:bCs w:val="0"/>
          <w:rtl/>
        </w:rPr>
        <w:t>94/6، 98/2</w:t>
      </w:r>
      <w:r w:rsidRPr="003D5FC6">
        <w:rPr>
          <w:rFonts w:ascii="Cambria" w:hAnsi="Cambria" w:cs="Cambria" w:hint="cs"/>
          <w:b w:val="0"/>
          <w:bCs w:val="0"/>
          <w:rtl/>
        </w:rPr>
        <w:t>±</w:t>
      </w:r>
      <w:r w:rsidRPr="003D5FC6">
        <w:rPr>
          <w:rFonts w:cs="B Nazanin" w:hint="cs"/>
          <w:b w:val="0"/>
          <w:bCs w:val="0"/>
          <w:rtl/>
        </w:rPr>
        <w:t>45/7 و 32/3</w:t>
      </w:r>
      <w:r w:rsidRPr="003D5FC6">
        <w:rPr>
          <w:rFonts w:ascii="Cambria" w:hAnsi="Cambria" w:cs="Cambria" w:hint="cs"/>
          <w:b w:val="0"/>
          <w:bCs w:val="0"/>
          <w:rtl/>
        </w:rPr>
        <w:t>±</w:t>
      </w:r>
      <w:r w:rsidRPr="003D5FC6">
        <w:rPr>
          <w:rFonts w:cs="B Nazanin" w:hint="cs"/>
          <w:b w:val="0"/>
          <w:bCs w:val="0"/>
          <w:rtl/>
        </w:rPr>
        <w:t>75/6 حاصل آمد. لذا مشاهدات نشان مي</w:t>
      </w:r>
      <w:r w:rsidRPr="003D5FC6">
        <w:rPr>
          <w:rFonts w:cs="B Nazanin" w:hint="cs"/>
          <w:b w:val="0"/>
          <w:bCs w:val="0"/>
          <w:rtl/>
        </w:rPr>
        <w:softHyphen/>
        <w:t>دهد که میانگین افسردگی در گروه سوم که ویتامین دی بیشتری نسبت به گروه اول دارند، کمتر است. همچنین، بین نمره</w:t>
      </w:r>
      <w:r w:rsidRPr="003D5FC6">
        <w:rPr>
          <w:rFonts w:cs="B Nazanin"/>
          <w:b w:val="0"/>
          <w:bCs w:val="0"/>
        </w:rPr>
        <w:t xml:space="preserve"> </w:t>
      </w:r>
      <w:r w:rsidR="0006057F">
        <w:rPr>
          <w:rFonts w:cs="B Nazanin" w:hint="cs"/>
          <w:b w:val="0"/>
          <w:bCs w:val="0"/>
          <w:rtl/>
        </w:rPr>
        <w:t>هاما</w:t>
      </w:r>
      <w:r w:rsidRPr="003D5FC6">
        <w:rPr>
          <w:rFonts w:cs="B Nazanin"/>
          <w:b w:val="0"/>
          <w:bCs w:val="0"/>
        </w:rPr>
        <w:t xml:space="preserve"> </w:t>
      </w:r>
      <w:r w:rsidRPr="003D5FC6">
        <w:rPr>
          <w:rFonts w:cs="B Nazanin" w:hint="cs"/>
          <w:b w:val="0"/>
          <w:bCs w:val="0"/>
          <w:rtl/>
        </w:rPr>
        <w:t>و نمره</w:t>
      </w:r>
      <w:r w:rsidRPr="003D5FC6">
        <w:rPr>
          <w:rFonts w:cs="B Nazanin"/>
          <w:b w:val="0"/>
          <w:bCs w:val="0"/>
        </w:rPr>
        <w:t xml:space="preserve"> </w:t>
      </w:r>
      <w:r w:rsidRPr="0006057F">
        <w:rPr>
          <w:rFonts w:cs="B Nazanin"/>
          <w:b w:val="0"/>
          <w:bCs w:val="0"/>
          <w:sz w:val="14"/>
          <w:szCs w:val="14"/>
        </w:rPr>
        <w:t>BDI-II</w:t>
      </w:r>
      <w:r w:rsidRPr="003D5FC6">
        <w:rPr>
          <w:rFonts w:cs="B Nazanin"/>
          <w:b w:val="0"/>
          <w:bCs w:val="0"/>
        </w:rPr>
        <w:t xml:space="preserve"> </w:t>
      </w:r>
      <w:r w:rsidRPr="003D5FC6">
        <w:rPr>
          <w:rFonts w:cs="B Nazanin" w:hint="cs"/>
          <w:b w:val="0"/>
          <w:bCs w:val="0"/>
          <w:rtl/>
        </w:rPr>
        <w:t>ارتباط معنادار است (487/0=</w:t>
      </w:r>
      <w:r w:rsidRPr="003D5FC6">
        <w:rPr>
          <w:rFonts w:cs="B Nazanin"/>
          <w:b w:val="0"/>
          <w:bCs w:val="0"/>
        </w:rPr>
        <w:t>r</w:t>
      </w:r>
      <w:r w:rsidRPr="003D5FC6">
        <w:rPr>
          <w:rFonts w:cs="B Nazanin" w:hint="cs"/>
          <w:b w:val="0"/>
          <w:bCs w:val="0"/>
          <w:rtl/>
        </w:rPr>
        <w:t>). يافته</w:t>
      </w:r>
      <w:r w:rsidRPr="003D5FC6">
        <w:rPr>
          <w:rFonts w:cs="B Nazanin" w:hint="cs"/>
          <w:b w:val="0"/>
          <w:bCs w:val="0"/>
          <w:rtl/>
        </w:rPr>
        <w:softHyphen/>
        <w:t>های این مطالعه نشان از ارتباط مقطعی بین سطح اضطراب و وضعیت ویتامین دی در بین زنان یائسه دارد [</w:t>
      </w:r>
      <w:r w:rsidR="00727C44">
        <w:rPr>
          <w:rFonts w:cs="B Nazanin" w:hint="cs"/>
          <w:b w:val="0"/>
          <w:bCs w:val="0"/>
          <w:rtl/>
        </w:rPr>
        <w:t>27</w:t>
      </w:r>
      <w:r w:rsidRPr="003D5FC6">
        <w:rPr>
          <w:rFonts w:cs="B Nazanin" w:hint="cs"/>
          <w:b w:val="0"/>
          <w:bCs w:val="0"/>
          <w:rtl/>
        </w:rPr>
        <w:t>].</w:t>
      </w:r>
      <w:r>
        <w:rPr>
          <w:rFonts w:cs="B Nazanin" w:hint="cs"/>
          <w:b w:val="0"/>
          <w:bCs w:val="0"/>
          <w:rtl/>
        </w:rPr>
        <w:t xml:space="preserve"> </w:t>
      </w:r>
      <w:r w:rsidRPr="003D5FC6">
        <w:rPr>
          <w:rFonts w:cs="B Nazanin" w:hint="cs"/>
          <w:b w:val="0"/>
          <w:bCs w:val="0"/>
          <w:rtl/>
        </w:rPr>
        <w:t>ویلکینز و همکاران در 2009 ميلادي (138</w:t>
      </w:r>
      <w:r w:rsidR="00BB2756">
        <w:rPr>
          <w:rFonts w:cs="B Nazanin" w:hint="cs"/>
          <w:b w:val="0"/>
          <w:bCs w:val="0"/>
          <w:rtl/>
        </w:rPr>
        <w:t>8</w:t>
      </w:r>
      <w:r w:rsidRPr="003D5FC6">
        <w:rPr>
          <w:rFonts w:cs="B Nazanin" w:hint="cs"/>
          <w:b w:val="0"/>
          <w:bCs w:val="0"/>
          <w:rtl/>
        </w:rPr>
        <w:t xml:space="preserve"> خورشيدي) در میسوری ایالات متحده امریکا با هدف بررسی اینکه آیا بیماری غیراسکلتی مانند افسردگی، اختلال شناختی و ناتوانی جسمی که با کمبود ویتامین دی همراه هستند در افراد سالمند آمریکایی-افریقایی بیشتر ديده مي</w:t>
      </w:r>
      <w:r w:rsidRPr="003D5FC6">
        <w:rPr>
          <w:rFonts w:cs="B Nazanin" w:hint="cs"/>
          <w:b w:val="0"/>
          <w:bCs w:val="0"/>
          <w:rtl/>
        </w:rPr>
        <w:softHyphen/>
        <w:t>شود یا خیر، 60 نفر سالمند (30 نفر آمریکایی-افریقایی و 30 نفر آمریکایی-اروپایی) مطالعه شد. شرکت کنندگان آمریکایی-افریقایی به دو گروه با کمبود ویتامین دی و گروه با ویتامین دی نرمال تقسیم شدند. نتایج نشان داد که شرکت کنندگان آمریکایی-افریقایی با کمبود ویتامین دی نسبت به شرکت کنندگان آمریکایی-افریقایی با ویتامین دی نرمال، ميانگين افسردگی بیشتری (22/1 به 14/0) دارند. همچنین یافته</w:t>
      </w:r>
      <w:r w:rsidRPr="003D5FC6">
        <w:rPr>
          <w:rFonts w:cs="B Nazanin" w:hint="cs"/>
          <w:b w:val="0"/>
          <w:bCs w:val="0"/>
          <w:rtl/>
        </w:rPr>
        <w:softHyphen/>
        <w:t>ها نشان دادند که گروه آمریکایی-افریقایی، میانگین سطح 25 هیدروکسی ویتامین دی کمتري (</w:t>
      </w:r>
      <w:proofErr w:type="spellStart"/>
      <w:r w:rsidRPr="0006057F">
        <w:rPr>
          <w:rFonts w:cs="B Nazanin"/>
          <w:b w:val="0"/>
          <w:bCs w:val="0"/>
          <w:sz w:val="14"/>
          <w:szCs w:val="14"/>
        </w:rPr>
        <w:t>ng</w:t>
      </w:r>
      <w:proofErr w:type="spellEnd"/>
      <w:r w:rsidRPr="0006057F">
        <w:rPr>
          <w:rFonts w:cs="B Nazanin"/>
          <w:b w:val="0"/>
          <w:bCs w:val="0"/>
          <w:sz w:val="14"/>
          <w:szCs w:val="14"/>
        </w:rPr>
        <w:t>/ml</w:t>
      </w:r>
      <w:r w:rsidRPr="003D5FC6">
        <w:rPr>
          <w:rFonts w:cs="B Nazanin" w:hint="cs"/>
          <w:b w:val="0"/>
          <w:bCs w:val="0"/>
          <w:rtl/>
        </w:rPr>
        <w:t xml:space="preserve"> 98/17) نسبت به گروه آمریکایی-اروپایي (</w:t>
      </w:r>
      <w:proofErr w:type="spellStart"/>
      <w:r w:rsidRPr="0006057F">
        <w:rPr>
          <w:rFonts w:cs="B Nazanin"/>
          <w:b w:val="0"/>
          <w:bCs w:val="0"/>
          <w:sz w:val="14"/>
          <w:szCs w:val="14"/>
        </w:rPr>
        <w:t>ng</w:t>
      </w:r>
      <w:proofErr w:type="spellEnd"/>
      <w:r w:rsidRPr="0006057F">
        <w:rPr>
          <w:rFonts w:cs="B Nazanin"/>
          <w:b w:val="0"/>
          <w:bCs w:val="0"/>
          <w:sz w:val="14"/>
          <w:szCs w:val="14"/>
        </w:rPr>
        <w:t>/ml</w:t>
      </w:r>
      <w:r w:rsidRPr="003D5FC6">
        <w:rPr>
          <w:rFonts w:cs="B Nazanin" w:hint="cs"/>
          <w:b w:val="0"/>
          <w:bCs w:val="0"/>
          <w:rtl/>
        </w:rPr>
        <w:t xml:space="preserve"> 2/25) دارند. ارتباط بین کمبود ویتامین دی و بیماری غیراسکلتی مانند افسردگی، اختلال شناختی و ناتوانی جسمی را در افراد آمریکایی-افریقایی سالمند در این مطالعه تایید شد [</w:t>
      </w:r>
      <w:r w:rsidR="00727C44">
        <w:rPr>
          <w:rFonts w:cs="B Nazanin" w:hint="cs"/>
          <w:b w:val="0"/>
          <w:bCs w:val="0"/>
          <w:rtl/>
        </w:rPr>
        <w:t>28</w:t>
      </w:r>
      <w:r w:rsidRPr="003D5FC6">
        <w:rPr>
          <w:rFonts w:cs="B Nazanin" w:hint="cs"/>
          <w:b w:val="0"/>
          <w:bCs w:val="0"/>
          <w:rtl/>
        </w:rPr>
        <w:t>].</w:t>
      </w:r>
      <w:r>
        <w:rPr>
          <w:rFonts w:cs="B Nazanin" w:hint="cs"/>
          <w:b w:val="0"/>
          <w:bCs w:val="0"/>
          <w:rtl/>
        </w:rPr>
        <w:t xml:space="preserve"> </w:t>
      </w:r>
      <w:r w:rsidRPr="003D5FC6">
        <w:rPr>
          <w:rFonts w:cs="B Nazanin" w:hint="cs"/>
          <w:b w:val="0"/>
          <w:bCs w:val="0"/>
          <w:rtl/>
        </w:rPr>
        <w:t>در مطالعه یالامانچی و گالاگر در 2012 ميلادي (139</w:t>
      </w:r>
      <w:r w:rsidR="00BB2756">
        <w:rPr>
          <w:rFonts w:cs="B Nazanin" w:hint="cs"/>
          <w:b w:val="0"/>
          <w:bCs w:val="0"/>
          <w:rtl/>
        </w:rPr>
        <w:t>1</w:t>
      </w:r>
      <w:r w:rsidRPr="003D5FC6">
        <w:rPr>
          <w:rFonts w:cs="B Nazanin" w:hint="cs"/>
          <w:b w:val="0"/>
          <w:bCs w:val="0"/>
          <w:rtl/>
        </w:rPr>
        <w:t xml:space="preserve"> خورشيدي)، در ایالات متحده امریکا، تاثیر هورمون درمانی و کلسیتریول بر افسردگی و همچنین ارتباط با ویتامین دی روی 489 زن یائسه سالمند انجام شد. مقیاس افسردگی سالمند  برای بررسی افسردگی استفاده گردید. شرکت کنندگان به چهار گروه تقسیم شدند؛ به گروه اول هورمون درماني (</w:t>
      </w:r>
      <w:r w:rsidRPr="00255672">
        <w:rPr>
          <w:rFonts w:cs="B Nazanin"/>
          <w:b w:val="0"/>
          <w:bCs w:val="0"/>
          <w:sz w:val="14"/>
          <w:szCs w:val="14"/>
        </w:rPr>
        <w:t>HT</w:t>
      </w:r>
      <w:r w:rsidRPr="003D5FC6">
        <w:rPr>
          <w:rFonts w:cs="B Nazanin" w:hint="cs"/>
          <w:b w:val="0"/>
          <w:bCs w:val="0"/>
          <w:rtl/>
        </w:rPr>
        <w:t>)؛ استروژن کونژوگه روزانه به میزان 625/0 میلی گرم؛ به گروه دوم روزانه دو بار کلسیتریول به میزان 25/0 گرم؛ به گروه سوم ترکیبی از هورمون درمانی و کلسیتریول؛ و به گروه چهارم دارونما داده شد. نتایج نشان داد که هورمون درمانی (نسبت بخت: 65/1 با فاصله اطمینان 95 درصد: (12/4و66/0))، کلسیتریول (نسبت بخت: 15/1 با فاصله اطمینان 95 درصد: (11/3و43/0))، ترکیب هورمون درمانی و کلسیتریول (نسبت بخت: 01/1 با فاصله اطمینان 95 درصد: (80/2و36/0))تاثیری بر افسردگی ندارد. همچنین، میانگین و انحراف معیار مقدار نهایی مقیاس افسردگی سالمند برای گروه اول 4/4</w:t>
      </w:r>
      <w:r w:rsidRPr="003D5FC6">
        <w:rPr>
          <w:rFonts w:ascii="Cambria" w:hAnsi="Cambria" w:cs="Cambria" w:hint="cs"/>
          <w:b w:val="0"/>
          <w:bCs w:val="0"/>
          <w:rtl/>
        </w:rPr>
        <w:t>±</w:t>
      </w:r>
      <w:r w:rsidRPr="003D5FC6">
        <w:rPr>
          <w:rFonts w:cs="B Nazanin" w:hint="cs"/>
          <w:b w:val="0"/>
          <w:bCs w:val="0"/>
          <w:rtl/>
        </w:rPr>
        <w:t>1/5؛ گروه دوم 9/3</w:t>
      </w:r>
      <w:r w:rsidRPr="003D5FC6">
        <w:rPr>
          <w:rFonts w:ascii="Cambria" w:hAnsi="Cambria" w:cs="Cambria" w:hint="cs"/>
          <w:b w:val="0"/>
          <w:bCs w:val="0"/>
          <w:rtl/>
        </w:rPr>
        <w:t>±</w:t>
      </w:r>
      <w:r w:rsidRPr="003D5FC6">
        <w:rPr>
          <w:rFonts w:cs="B Nazanin" w:hint="cs"/>
          <w:b w:val="0"/>
          <w:bCs w:val="0"/>
          <w:rtl/>
        </w:rPr>
        <w:t>9/3؛ گروه سوم 4/4</w:t>
      </w:r>
      <w:r w:rsidRPr="003D5FC6">
        <w:rPr>
          <w:rFonts w:ascii="Cambria" w:hAnsi="Cambria" w:cs="Cambria" w:hint="cs"/>
          <w:b w:val="0"/>
          <w:bCs w:val="0"/>
          <w:rtl/>
        </w:rPr>
        <w:t>±</w:t>
      </w:r>
      <w:r w:rsidRPr="003D5FC6">
        <w:rPr>
          <w:rFonts w:cs="B Nazanin" w:hint="cs"/>
          <w:b w:val="0"/>
          <w:bCs w:val="0"/>
          <w:rtl/>
        </w:rPr>
        <w:t>4؛ و گروه چهارم 4</w:t>
      </w:r>
      <w:r w:rsidRPr="003D5FC6">
        <w:rPr>
          <w:rFonts w:ascii="Cambria" w:hAnsi="Cambria" w:cs="Cambria" w:hint="cs"/>
          <w:b w:val="0"/>
          <w:bCs w:val="0"/>
          <w:rtl/>
        </w:rPr>
        <w:t>±</w:t>
      </w:r>
      <w:r w:rsidRPr="003D5FC6">
        <w:rPr>
          <w:rFonts w:cs="B Nazanin" w:hint="cs"/>
          <w:b w:val="0"/>
          <w:bCs w:val="0"/>
          <w:rtl/>
        </w:rPr>
        <w:t>4 گزارش شد. لذا، یافته</w:t>
      </w:r>
      <w:r w:rsidRPr="003D5FC6">
        <w:rPr>
          <w:rFonts w:cs="B Nazanin" w:hint="cs"/>
          <w:b w:val="0"/>
          <w:bCs w:val="0"/>
          <w:rtl/>
        </w:rPr>
        <w:softHyphen/>
        <w:t>ها نشان دادند که در زنان یائسه سالمند، دریافت ویتامین دی ارتباطی با افسردگی ندارد [</w:t>
      </w:r>
      <w:r w:rsidR="00727C44">
        <w:rPr>
          <w:rFonts w:cs="B Nazanin" w:hint="cs"/>
          <w:b w:val="0"/>
          <w:bCs w:val="0"/>
          <w:rtl/>
        </w:rPr>
        <w:t>29</w:t>
      </w:r>
      <w:r w:rsidRPr="003D5FC6">
        <w:rPr>
          <w:rFonts w:cs="B Nazanin" w:hint="cs"/>
          <w:b w:val="0"/>
          <w:bCs w:val="0"/>
          <w:rtl/>
        </w:rPr>
        <w:t>].</w:t>
      </w:r>
      <w:r>
        <w:rPr>
          <w:rFonts w:cs="B Nazanin" w:hint="cs"/>
          <w:b w:val="0"/>
          <w:bCs w:val="0"/>
          <w:rtl/>
        </w:rPr>
        <w:t xml:space="preserve"> </w:t>
      </w:r>
      <w:r w:rsidRPr="003D5FC6">
        <w:rPr>
          <w:rFonts w:cs="B Nazanin" w:hint="cs"/>
          <w:b w:val="0"/>
          <w:bCs w:val="0"/>
          <w:rtl/>
        </w:rPr>
        <w:t>شکل 5 نسبت خطر مصرف ویتامین دی بر کاهش افسردگی زنان یائسه به</w:t>
      </w:r>
      <w:r w:rsidRPr="003D5FC6">
        <w:rPr>
          <w:rFonts w:cs="B Nazanin" w:hint="cs"/>
          <w:b w:val="0"/>
          <w:bCs w:val="0"/>
          <w:rtl/>
        </w:rPr>
        <w:softHyphen/>
        <w:t>همراه فاصله اطمینان 95 درصد در مطالعات مقطعی را نشان داده است. این موارد برای کل مطالعات مقطعی نیز محاسبه شده است (</w:t>
      </w:r>
      <w:r w:rsidRPr="00255672">
        <w:rPr>
          <w:rFonts w:cs="B Nazanin"/>
          <w:b w:val="0"/>
          <w:bCs w:val="0"/>
          <w:sz w:val="14"/>
          <w:szCs w:val="14"/>
        </w:rPr>
        <w:t>OR= 0.72(0.65,1.10)</w:t>
      </w:r>
      <w:r w:rsidRPr="003D5FC6">
        <w:rPr>
          <w:rFonts w:cs="B Nazanin" w:hint="cs"/>
          <w:b w:val="0"/>
          <w:bCs w:val="0"/>
          <w:rtl/>
        </w:rPr>
        <w:t xml:space="preserve">). همچنین، شاخص </w:t>
      </w:r>
      <w:r w:rsidRPr="00255672">
        <w:rPr>
          <w:rFonts w:cs="B Nazanin"/>
          <w:b w:val="0"/>
          <w:bCs w:val="0"/>
          <w:sz w:val="14"/>
          <w:szCs w:val="14"/>
        </w:rPr>
        <w:t>I</w:t>
      </w:r>
      <w:r w:rsidRPr="00727C44">
        <w:rPr>
          <w:rFonts w:cs="B Nazanin"/>
          <w:b w:val="0"/>
          <w:bCs w:val="0"/>
          <w:sz w:val="14"/>
          <w:szCs w:val="14"/>
          <w:vertAlign w:val="subscript"/>
        </w:rPr>
        <w:t>2</w:t>
      </w:r>
      <w:r w:rsidRPr="003D5FC6">
        <w:rPr>
          <w:rFonts w:cs="B Nazanin" w:hint="cs"/>
          <w:b w:val="0"/>
          <w:bCs w:val="0"/>
          <w:rtl/>
        </w:rPr>
        <w:t xml:space="preserve"> با مقدار 4/12 درصد و با </w:t>
      </w:r>
      <w:r w:rsidRPr="00255672">
        <w:rPr>
          <w:rFonts w:cs="B Nazanin"/>
          <w:b w:val="0"/>
          <w:bCs w:val="0"/>
          <w:sz w:val="14"/>
          <w:szCs w:val="14"/>
        </w:rPr>
        <w:t>p=0.725</w:t>
      </w:r>
      <w:r w:rsidRPr="003D5FC6">
        <w:rPr>
          <w:rFonts w:cs="B Nazanin" w:hint="cs"/>
          <w:b w:val="0"/>
          <w:bCs w:val="0"/>
          <w:rtl/>
        </w:rPr>
        <w:t xml:space="preserve"> حاکی از عدم معناداری این شاخص و تجانس این نوع مطالعات می</w:t>
      </w:r>
      <w:r w:rsidRPr="003D5FC6">
        <w:rPr>
          <w:rFonts w:cs="B Nazanin" w:hint="cs"/>
          <w:b w:val="0"/>
          <w:bCs w:val="0"/>
          <w:rtl/>
        </w:rPr>
        <w:softHyphen/>
        <w:t>باشد. به غیر از مطالعه یالامانچی و کالاگر در 2012 ميلادي (139</w:t>
      </w:r>
      <w:r w:rsidR="00BB2756">
        <w:rPr>
          <w:rFonts w:cs="B Nazanin" w:hint="cs"/>
          <w:b w:val="0"/>
          <w:bCs w:val="0"/>
          <w:rtl/>
        </w:rPr>
        <w:t>1</w:t>
      </w:r>
      <w:r w:rsidRPr="003D5FC6">
        <w:rPr>
          <w:rFonts w:cs="B Nazanin" w:hint="cs"/>
          <w:b w:val="0"/>
          <w:bCs w:val="0"/>
          <w:rtl/>
        </w:rPr>
        <w:t xml:space="preserve"> خورشيدي) که خط یک را قطع کرده و لذا از نظر آماری معنادار نمی</w:t>
      </w:r>
      <w:r w:rsidRPr="003D5FC6">
        <w:rPr>
          <w:rFonts w:cs="B Nazanin" w:hint="cs"/>
          <w:b w:val="0"/>
          <w:bCs w:val="0"/>
          <w:rtl/>
        </w:rPr>
        <w:softHyphen/>
        <w:t>باشد، مابقی مطالعات این بخش، از لحاظ آماری معنادار شده</w:t>
      </w:r>
      <w:r w:rsidRPr="003D5FC6">
        <w:rPr>
          <w:rFonts w:cs="B Nazanin" w:hint="cs"/>
          <w:b w:val="0"/>
          <w:bCs w:val="0"/>
          <w:rtl/>
        </w:rPr>
        <w:softHyphen/>
        <w:t>اند. لذا می</w:t>
      </w:r>
      <w:r w:rsidRPr="003D5FC6">
        <w:rPr>
          <w:rFonts w:cs="B Nazanin" w:hint="cs"/>
          <w:b w:val="0"/>
          <w:bCs w:val="0"/>
          <w:rtl/>
        </w:rPr>
        <w:softHyphen/>
        <w:t>توان نتیجه گرفت که در این نوع مطالعه، تاثیر مصرف ویتامین دی بر کاهش افسردگی زنان یائسه معنادار شده است.</w:t>
      </w:r>
      <w:r w:rsidR="00C02DEA">
        <w:rPr>
          <w:rFonts w:cs="B Nazanin" w:hint="cs"/>
          <w:b w:val="0"/>
          <w:bCs w:val="0"/>
          <w:rtl/>
        </w:rPr>
        <w:t xml:space="preserve"> </w:t>
      </w:r>
    </w:p>
    <w:tbl>
      <w:tblPr>
        <w:tblStyle w:val="TableGrid"/>
        <w:bidiVisual/>
        <w:tblW w:w="244.80pt" w:type="dxa"/>
        <w:tblInd w:w="130.50pt" w:type="dxa"/>
        <w:tblLook w:firstRow="1" w:lastRow="0" w:firstColumn="1" w:lastColumn="0" w:noHBand="0" w:noVBand="1"/>
      </w:tblPr>
      <w:tblGrid>
        <w:gridCol w:w="4896"/>
      </w:tblGrid>
      <w:tr w:rsidR="00C02DEA" w14:paraId="643EB2DE" w14:textId="77777777" w:rsidTr="007C7B6B">
        <w:tc>
          <w:tcPr>
            <w:tcW w:w="244.80pt" w:type="dxa"/>
          </w:tcPr>
          <w:p w14:paraId="02286F33" w14:textId="76773806" w:rsidR="00C02DEA" w:rsidRDefault="00C02DEA" w:rsidP="007C7B6B">
            <w:pPr>
              <w:pStyle w:val="Abstract"/>
              <w:bidi/>
              <w:ind w:firstLine="0pt"/>
              <w:jc w:val="center"/>
              <w:rPr>
                <w:rFonts w:cs="B Nazanin"/>
                <w:b w:val="0"/>
                <w:bCs w:val="0"/>
                <w:rtl/>
              </w:rPr>
            </w:pPr>
            <w:r w:rsidRPr="00C02DEA">
              <w:rPr>
                <w:rFonts w:cs="B Nazanin"/>
                <w:b w:val="0"/>
                <w:bCs w:val="0"/>
                <w:noProof/>
                <w:rtl/>
              </w:rPr>
              <w:drawing>
                <wp:inline distT="0" distB="0" distL="0" distR="0" wp14:anchorId="0412D83F" wp14:editId="51A8B229">
                  <wp:extent cx="2645410" cy="1117600"/>
                  <wp:effectExtent l="0" t="0" r="2540" b="6350"/>
                  <wp:docPr id="17" name="Picture 17" descr="C:\Users\win7\Pictures\Untitled5.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descr="C:\Users\win7\Pictures\Untitled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5524" cy="1117648"/>
                          </a:xfrm>
                          <a:prstGeom prst="rect">
                            <a:avLst/>
                          </a:prstGeom>
                          <a:noFill/>
                          <a:ln>
                            <a:noFill/>
                          </a:ln>
                        </pic:spPr>
                      </pic:pic>
                    </a:graphicData>
                  </a:graphic>
                </wp:inline>
              </w:drawing>
            </w:r>
          </w:p>
        </w:tc>
      </w:tr>
      <w:tr w:rsidR="00C02DEA" w14:paraId="24E9132F" w14:textId="77777777" w:rsidTr="007C7B6B">
        <w:tc>
          <w:tcPr>
            <w:tcW w:w="244.80pt" w:type="dxa"/>
          </w:tcPr>
          <w:p w14:paraId="5460E975" w14:textId="5D961CAC" w:rsidR="00C02DEA" w:rsidRPr="00A75347" w:rsidRDefault="00C02DEA" w:rsidP="00C02DEA">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Pr>
                <w:rFonts w:cs="B Nazanin" w:hint="cs"/>
                <w:sz w:val="14"/>
                <w:szCs w:val="14"/>
                <w:rtl/>
                <w:lang w:bidi="fa-IR"/>
              </w:rPr>
              <w:t>5</w:t>
            </w:r>
            <w:r w:rsidRPr="00A75347">
              <w:rPr>
                <w:rFonts w:cs="B Nazanin" w:hint="cs"/>
                <w:sz w:val="14"/>
                <w:szCs w:val="14"/>
                <w:rtl/>
                <w:lang w:bidi="fa-IR"/>
              </w:rPr>
              <w:t>-</w:t>
            </w:r>
            <w:r>
              <w:rPr>
                <w:rFonts w:cs="B Nazanin" w:hint="cs"/>
                <w:b w:val="0"/>
                <w:bCs w:val="0"/>
                <w:sz w:val="14"/>
                <w:szCs w:val="14"/>
                <w:rtl/>
                <w:lang w:bidi="fa-IR"/>
              </w:rPr>
              <w:t xml:space="preserve"> </w:t>
            </w:r>
            <w:proofErr w:type="spellStart"/>
            <w:r w:rsidRPr="00C02DEA">
              <w:rPr>
                <w:rFonts w:cs="B Nazanin" w:hint="cs"/>
                <w:b w:val="0"/>
                <w:bCs w:val="0"/>
                <w:sz w:val="14"/>
                <w:szCs w:val="14"/>
                <w:rtl/>
                <w:lang w:bidi="fa-IR"/>
              </w:rPr>
              <w:t>ﺑﺮآورد</w:t>
            </w:r>
            <w:proofErr w:type="spellEnd"/>
            <w:r w:rsidRPr="00C02DEA">
              <w:rPr>
                <w:rFonts w:cs="B Nazanin" w:hint="cs"/>
                <w:b w:val="0"/>
                <w:bCs w:val="0"/>
                <w:sz w:val="14"/>
                <w:szCs w:val="14"/>
                <w:rtl/>
                <w:lang w:bidi="fa-IR"/>
              </w:rPr>
              <w:t xml:space="preserve"> </w:t>
            </w:r>
            <w:proofErr w:type="spellStart"/>
            <w:r w:rsidRPr="00C02DEA">
              <w:rPr>
                <w:rFonts w:cs="B Nazanin" w:hint="cs"/>
                <w:b w:val="0"/>
                <w:bCs w:val="0"/>
                <w:sz w:val="14"/>
                <w:szCs w:val="14"/>
                <w:rtl/>
                <w:lang w:bidi="fa-IR"/>
              </w:rPr>
              <w:t>ﻓﺎﺻﻠﻪ</w:t>
            </w:r>
            <w:proofErr w:type="spellEnd"/>
            <w:r w:rsidRPr="00C02DEA">
              <w:rPr>
                <w:rFonts w:cs="B Nazanin" w:hint="cs"/>
                <w:b w:val="0"/>
                <w:bCs w:val="0"/>
                <w:sz w:val="14"/>
                <w:szCs w:val="14"/>
                <w:rtl/>
                <w:lang w:bidi="fa-IR"/>
              </w:rPr>
              <w:t xml:space="preserve"> </w:t>
            </w:r>
            <w:proofErr w:type="spellStart"/>
            <w:r w:rsidRPr="00C02DEA">
              <w:rPr>
                <w:rFonts w:cs="B Nazanin" w:hint="cs"/>
                <w:b w:val="0"/>
                <w:bCs w:val="0"/>
                <w:sz w:val="14"/>
                <w:szCs w:val="14"/>
                <w:rtl/>
                <w:lang w:bidi="fa-IR"/>
              </w:rPr>
              <w:t>اﻃﻤﻴﻨﺎن</w:t>
            </w:r>
            <w:proofErr w:type="spellEnd"/>
            <w:r w:rsidRPr="00C02DEA">
              <w:rPr>
                <w:rFonts w:cs="B Nazanin" w:hint="cs"/>
                <w:b w:val="0"/>
                <w:bCs w:val="0"/>
                <w:sz w:val="14"/>
                <w:szCs w:val="14"/>
                <w:rtl/>
                <w:lang w:bidi="fa-IR"/>
              </w:rPr>
              <w:t xml:space="preserve"> 95 درصد </w:t>
            </w:r>
            <w:proofErr w:type="spellStart"/>
            <w:r w:rsidRPr="00C02DEA">
              <w:rPr>
                <w:rFonts w:cs="B Nazanin" w:hint="cs"/>
                <w:b w:val="0"/>
                <w:bCs w:val="0"/>
                <w:sz w:val="14"/>
                <w:szCs w:val="14"/>
                <w:rtl/>
                <w:lang w:bidi="fa-IR"/>
              </w:rPr>
              <w:t>ﺑﺮاي</w:t>
            </w:r>
            <w:proofErr w:type="spellEnd"/>
            <w:r w:rsidRPr="00C02DEA">
              <w:rPr>
                <w:rFonts w:cs="B Nazanin" w:hint="cs"/>
                <w:b w:val="0"/>
                <w:bCs w:val="0"/>
                <w:sz w:val="14"/>
                <w:szCs w:val="14"/>
                <w:rtl/>
                <w:lang w:bidi="fa-IR"/>
              </w:rPr>
              <w:t xml:space="preserve"> نسبت خطر مصرف ویتامین دی بر کاهش افسردگی زنان یائسه در </w:t>
            </w:r>
            <w:proofErr w:type="spellStart"/>
            <w:r w:rsidRPr="00C02DEA">
              <w:rPr>
                <w:rFonts w:cs="B Nazanin" w:hint="cs"/>
                <w:b w:val="0"/>
                <w:bCs w:val="0"/>
                <w:sz w:val="14"/>
                <w:szCs w:val="14"/>
                <w:rtl/>
                <w:lang w:bidi="fa-IR"/>
              </w:rPr>
              <w:t>ﻣﺘﺎآﻧﺎﻟﻴﺰ</w:t>
            </w:r>
            <w:proofErr w:type="spellEnd"/>
            <w:r w:rsidRPr="00C02DEA">
              <w:rPr>
                <w:rFonts w:cs="B Nazanin" w:hint="cs"/>
                <w:b w:val="0"/>
                <w:bCs w:val="0"/>
                <w:sz w:val="14"/>
                <w:szCs w:val="14"/>
                <w:rtl/>
                <w:lang w:bidi="fa-IR"/>
              </w:rPr>
              <w:t xml:space="preserve">  </w:t>
            </w:r>
            <w:proofErr w:type="spellStart"/>
            <w:r w:rsidRPr="00C02DEA">
              <w:rPr>
                <w:rFonts w:cs="B Nazanin" w:hint="cs"/>
                <w:b w:val="0"/>
                <w:bCs w:val="0"/>
                <w:sz w:val="14"/>
                <w:szCs w:val="14"/>
                <w:rtl/>
                <w:lang w:bidi="fa-IR"/>
              </w:rPr>
              <w:t>ﻣﻄﺎﻟﻌﺎت</w:t>
            </w:r>
            <w:proofErr w:type="spellEnd"/>
            <w:r w:rsidRPr="00C02DEA">
              <w:rPr>
                <w:rFonts w:cs="B Nazanin" w:hint="cs"/>
                <w:b w:val="0"/>
                <w:bCs w:val="0"/>
                <w:sz w:val="14"/>
                <w:szCs w:val="14"/>
                <w:rtl/>
                <w:lang w:bidi="fa-IR"/>
              </w:rPr>
              <w:t xml:space="preserve"> مقطعی (نمودار انباشت </w:t>
            </w:r>
            <w:proofErr w:type="spellStart"/>
            <w:r w:rsidRPr="00C02DEA">
              <w:rPr>
                <w:rFonts w:cs="B Nazanin" w:hint="cs"/>
                <w:b w:val="0"/>
                <w:bCs w:val="0"/>
                <w:sz w:val="14"/>
                <w:szCs w:val="14"/>
                <w:rtl/>
                <w:lang w:bidi="fa-IR"/>
              </w:rPr>
              <w:t>به</w:t>
            </w:r>
            <w:r w:rsidRPr="00C02DEA">
              <w:rPr>
                <w:rFonts w:cs="B Nazanin" w:hint="cs"/>
                <w:b w:val="0"/>
                <w:bCs w:val="0"/>
                <w:sz w:val="14"/>
                <w:szCs w:val="14"/>
                <w:rtl/>
                <w:lang w:bidi="fa-IR"/>
              </w:rPr>
              <w:softHyphen/>
              <w:t>همراه</w:t>
            </w:r>
            <w:proofErr w:type="spellEnd"/>
            <w:r w:rsidRPr="00C02DEA">
              <w:rPr>
                <w:rFonts w:cs="B Nazanin" w:hint="cs"/>
                <w:b w:val="0"/>
                <w:bCs w:val="0"/>
                <w:sz w:val="14"/>
                <w:szCs w:val="14"/>
                <w:rtl/>
                <w:lang w:bidi="fa-IR"/>
              </w:rPr>
              <w:t xml:space="preserve"> شاخص </w:t>
            </w:r>
            <w:r w:rsidRPr="00C02DEA">
              <w:rPr>
                <w:rFonts w:cs="B Nazanin"/>
                <w:b w:val="0"/>
                <w:bCs w:val="0"/>
                <w:sz w:val="14"/>
                <w:szCs w:val="14"/>
                <w:lang w:bidi="fa-IR"/>
              </w:rPr>
              <w:t>I</w:t>
            </w:r>
            <w:r w:rsidRPr="00727C44">
              <w:rPr>
                <w:rFonts w:cs="B Nazanin"/>
                <w:b w:val="0"/>
                <w:bCs w:val="0"/>
                <w:sz w:val="14"/>
                <w:szCs w:val="14"/>
                <w:vertAlign w:val="subscript"/>
                <w:lang w:bidi="fa-IR"/>
              </w:rPr>
              <w:t>2</w:t>
            </w:r>
            <w:r w:rsidRPr="00C02DEA">
              <w:rPr>
                <w:rFonts w:cs="B Nazanin" w:hint="cs"/>
                <w:b w:val="0"/>
                <w:bCs w:val="0"/>
                <w:sz w:val="14"/>
                <w:szCs w:val="14"/>
                <w:rtl/>
                <w:lang w:bidi="fa-IR"/>
              </w:rPr>
              <w:t>)</w:t>
            </w:r>
          </w:p>
        </w:tc>
      </w:tr>
    </w:tbl>
    <w:p w14:paraId="5E5C342F" w14:textId="1104FD7B" w:rsidR="006D010F" w:rsidRPr="001747FF" w:rsidRDefault="006D010F" w:rsidP="006D010F">
      <w:pPr>
        <w:pStyle w:val="Abstract"/>
        <w:bidi/>
        <w:rPr>
          <w:rFonts w:cs="B Nazanin"/>
          <w:rtl/>
        </w:rPr>
      </w:pPr>
      <w:r>
        <w:rPr>
          <w:rFonts w:cs="B Nazanin" w:hint="cs"/>
          <w:rtl/>
        </w:rPr>
        <w:t xml:space="preserve">3-4- </w:t>
      </w:r>
      <w:r w:rsidRPr="006D010F">
        <w:rPr>
          <w:rFonts w:cs="B Nazanin" w:hint="cs"/>
          <w:rtl/>
        </w:rPr>
        <w:t>متارگرسیون کل مطالعات</w:t>
      </w:r>
    </w:p>
    <w:p w14:paraId="28CAADD2" w14:textId="7702F1F7" w:rsidR="005617DC" w:rsidRDefault="005617DC" w:rsidP="005617DC">
      <w:pPr>
        <w:pStyle w:val="Abstract"/>
        <w:bidi/>
        <w:rPr>
          <w:rFonts w:cs="B Nazanin"/>
          <w:b w:val="0"/>
          <w:bCs w:val="0"/>
          <w:rtl/>
        </w:rPr>
      </w:pPr>
      <w:r w:rsidRPr="005617DC">
        <w:rPr>
          <w:rFonts w:cs="B Nazanin" w:hint="cs"/>
          <w:b w:val="0"/>
          <w:bCs w:val="0"/>
          <w:rtl/>
        </w:rPr>
        <w:t>شکل 6 نمودار مدل متارگرسیون کل 9 مطالعه را در مقابل زمان مطالعات نشان می</w:t>
      </w:r>
      <w:r w:rsidRPr="005617DC">
        <w:rPr>
          <w:rFonts w:cs="B Nazanin" w:hint="cs"/>
          <w:b w:val="0"/>
          <w:bCs w:val="0"/>
          <w:rtl/>
        </w:rPr>
        <w:softHyphen/>
        <w:t>دهد. در شکل 6 ديده شد که بر اساس متارگرسیون انجام شده، بین سال انجام مطالعه و نسبت خطر مصرف ویتامین دی بر کاهش افسردگی زنان یائسه ارتباط زیادی وجود ندارد.</w:t>
      </w:r>
    </w:p>
    <w:tbl>
      <w:tblPr>
        <w:tblStyle w:val="TableGrid"/>
        <w:bidiVisual/>
        <w:tblW w:w="244.80pt" w:type="dxa"/>
        <w:tblInd w:w="130.50pt" w:type="dxa"/>
        <w:tblLook w:firstRow="1" w:lastRow="0" w:firstColumn="1" w:lastColumn="0" w:noHBand="0" w:noVBand="1"/>
      </w:tblPr>
      <w:tblGrid>
        <w:gridCol w:w="4896"/>
      </w:tblGrid>
      <w:tr w:rsidR="005617DC" w14:paraId="75047673" w14:textId="77777777" w:rsidTr="007C7B6B">
        <w:tc>
          <w:tcPr>
            <w:tcW w:w="244.80pt" w:type="dxa"/>
          </w:tcPr>
          <w:p w14:paraId="365BA638" w14:textId="15A673B9" w:rsidR="005617DC" w:rsidRDefault="005617DC" w:rsidP="007C7B6B">
            <w:pPr>
              <w:pStyle w:val="Abstract"/>
              <w:bidi/>
              <w:ind w:firstLine="0pt"/>
              <w:jc w:val="center"/>
              <w:rPr>
                <w:rFonts w:cs="B Nazanin"/>
                <w:b w:val="0"/>
                <w:bCs w:val="0"/>
                <w:rtl/>
              </w:rPr>
            </w:pPr>
            <w:r w:rsidRPr="005617DC">
              <w:rPr>
                <w:rFonts w:cs="B Nazanin"/>
                <w:b w:val="0"/>
                <w:bCs w:val="0"/>
                <w:noProof/>
                <w:rtl/>
              </w:rPr>
              <w:drawing>
                <wp:inline distT="0" distB="0" distL="0" distR="0" wp14:anchorId="320110D4" wp14:editId="165ADCF5">
                  <wp:extent cx="2602230" cy="1162050"/>
                  <wp:effectExtent l="0" t="0" r="7620" b="0"/>
                  <wp:docPr id="19" name="Picture 19" descr="C:\Users\win7\Pictures\Untitled6.ti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C:\Users\win7\Pictures\Untitled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230" cy="1162050"/>
                          </a:xfrm>
                          <a:prstGeom prst="rect">
                            <a:avLst/>
                          </a:prstGeom>
                          <a:noFill/>
                          <a:ln>
                            <a:noFill/>
                          </a:ln>
                        </pic:spPr>
                      </pic:pic>
                    </a:graphicData>
                  </a:graphic>
                </wp:inline>
              </w:drawing>
            </w:r>
          </w:p>
        </w:tc>
      </w:tr>
      <w:tr w:rsidR="005617DC" w14:paraId="28325C7C" w14:textId="77777777" w:rsidTr="007C7B6B">
        <w:tc>
          <w:tcPr>
            <w:tcW w:w="244.80pt" w:type="dxa"/>
          </w:tcPr>
          <w:p w14:paraId="47411E40" w14:textId="601EBC3C" w:rsidR="005617DC" w:rsidRPr="00A75347" w:rsidRDefault="005617DC" w:rsidP="005617DC">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Pr>
                <w:rFonts w:cs="B Nazanin" w:hint="cs"/>
                <w:sz w:val="14"/>
                <w:szCs w:val="14"/>
                <w:rtl/>
                <w:lang w:bidi="fa-IR"/>
              </w:rPr>
              <w:t>6</w:t>
            </w:r>
            <w:r w:rsidRPr="00A75347">
              <w:rPr>
                <w:rFonts w:cs="B Nazanin" w:hint="cs"/>
                <w:sz w:val="14"/>
                <w:szCs w:val="14"/>
                <w:rtl/>
                <w:lang w:bidi="fa-IR"/>
              </w:rPr>
              <w:t>-</w:t>
            </w:r>
            <w:r>
              <w:rPr>
                <w:rFonts w:cs="B Nazanin" w:hint="cs"/>
                <w:b w:val="0"/>
                <w:bCs w:val="0"/>
                <w:sz w:val="14"/>
                <w:szCs w:val="14"/>
                <w:rtl/>
                <w:lang w:bidi="fa-IR"/>
              </w:rPr>
              <w:t xml:space="preserve"> </w:t>
            </w:r>
            <w:r w:rsidRPr="005617DC">
              <w:rPr>
                <w:rFonts w:cs="B Nazanin" w:hint="cs"/>
                <w:b w:val="0"/>
                <w:bCs w:val="0"/>
                <w:sz w:val="14"/>
                <w:szCs w:val="14"/>
                <w:rtl/>
                <w:lang w:bidi="fa-IR"/>
              </w:rPr>
              <w:t xml:space="preserve">نمودار </w:t>
            </w:r>
            <w:proofErr w:type="spellStart"/>
            <w:r w:rsidRPr="005617DC">
              <w:rPr>
                <w:rFonts w:cs="B Nazanin" w:hint="cs"/>
                <w:b w:val="0"/>
                <w:bCs w:val="0"/>
                <w:sz w:val="14"/>
                <w:szCs w:val="14"/>
                <w:rtl/>
                <w:lang w:bidi="fa-IR"/>
              </w:rPr>
              <w:t>متارگرسیون</w:t>
            </w:r>
            <w:proofErr w:type="spellEnd"/>
            <w:r w:rsidRPr="005617DC">
              <w:rPr>
                <w:rFonts w:cs="B Nazanin" w:hint="cs"/>
                <w:b w:val="0"/>
                <w:bCs w:val="0"/>
                <w:sz w:val="14"/>
                <w:szCs w:val="14"/>
                <w:rtl/>
                <w:lang w:bidi="fa-IR"/>
              </w:rPr>
              <w:t xml:space="preserve"> نسبت خطر مصرف ویتامین دی بر کاهش افسردگی زنان یائسه به تفکیک سال انجام مطالعه (</w:t>
            </w:r>
            <w:proofErr w:type="spellStart"/>
            <w:r w:rsidRPr="005617DC">
              <w:rPr>
                <w:rFonts w:cs="B Nazanin" w:hint="cs"/>
                <w:b w:val="0"/>
                <w:bCs w:val="0"/>
                <w:sz w:val="14"/>
                <w:szCs w:val="14"/>
                <w:rtl/>
                <w:lang w:bidi="fa-IR"/>
              </w:rPr>
              <w:t>دایره</w:t>
            </w:r>
            <w:r w:rsidRPr="005617DC">
              <w:rPr>
                <w:rFonts w:cs="B Nazanin" w:hint="cs"/>
                <w:b w:val="0"/>
                <w:bCs w:val="0"/>
                <w:sz w:val="14"/>
                <w:szCs w:val="14"/>
                <w:rtl/>
                <w:lang w:bidi="fa-IR"/>
              </w:rPr>
              <w:softHyphen/>
              <w:t>ها</w:t>
            </w:r>
            <w:proofErr w:type="spellEnd"/>
            <w:r w:rsidRPr="005617DC">
              <w:rPr>
                <w:rFonts w:cs="B Nazanin" w:hint="cs"/>
                <w:b w:val="0"/>
                <w:bCs w:val="0"/>
                <w:sz w:val="14"/>
                <w:szCs w:val="14"/>
                <w:rtl/>
                <w:lang w:bidi="fa-IR"/>
              </w:rPr>
              <w:t xml:space="preserve"> وزن مطالعات را نشان می</w:t>
            </w:r>
            <w:r w:rsidRPr="005617DC">
              <w:rPr>
                <w:rFonts w:cs="B Nazanin" w:hint="cs"/>
                <w:b w:val="0"/>
                <w:bCs w:val="0"/>
                <w:sz w:val="14"/>
                <w:szCs w:val="14"/>
                <w:rtl/>
                <w:lang w:bidi="fa-IR"/>
              </w:rPr>
              <w:softHyphen/>
              <w:t>دهند)</w:t>
            </w:r>
          </w:p>
        </w:tc>
      </w:tr>
    </w:tbl>
    <w:p w14:paraId="066F6075" w14:textId="0DE1D2E2" w:rsidR="002921FE" w:rsidRDefault="00FB3571" w:rsidP="00073C4C">
      <w:pPr>
        <w:pStyle w:val="Abstract"/>
        <w:bidi/>
        <w:rPr>
          <w:rFonts w:cs="B Nazanin"/>
          <w:rtl/>
        </w:rPr>
      </w:pPr>
      <w:r>
        <w:rPr>
          <w:rFonts w:cs="B Nazanin" w:hint="cs"/>
          <w:rtl/>
        </w:rPr>
        <w:t>4- بحث و نتيجه</w:t>
      </w:r>
      <w:r>
        <w:rPr>
          <w:rFonts w:cs="B Nazanin"/>
          <w:rtl/>
        </w:rPr>
        <w:softHyphen/>
      </w:r>
      <w:r>
        <w:rPr>
          <w:rFonts w:cs="B Nazanin" w:hint="cs"/>
          <w:rtl/>
        </w:rPr>
        <w:t>گيري</w:t>
      </w:r>
    </w:p>
    <w:p w14:paraId="2B63D057" w14:textId="409517C0" w:rsidR="00FB3571" w:rsidRPr="00BB2756" w:rsidRDefault="00BB2756" w:rsidP="00F04433">
      <w:pPr>
        <w:pStyle w:val="Abstract"/>
        <w:bidi/>
        <w:rPr>
          <w:rFonts w:cs="B Nazanin"/>
          <w:b w:val="0"/>
          <w:bCs w:val="0"/>
          <w:rtl/>
        </w:rPr>
      </w:pPr>
      <w:r w:rsidRPr="00BB2756">
        <w:rPr>
          <w:rFonts w:cs="B Nazanin" w:hint="cs"/>
          <w:b w:val="0"/>
          <w:bCs w:val="0"/>
          <w:rtl/>
        </w:rPr>
        <w:t>مطالعات متعددی در مورد تاثیر ویتامین دی بر افسردگی انجام شده است اما مطالعه حاضر، اولین مطالعه سیستماتیک و متاآنالیز درباره تاثیر ویتامین دی بر افسردگی زنان یائسه می</w:t>
      </w:r>
      <w:r w:rsidRPr="00BB2756">
        <w:rPr>
          <w:rFonts w:cs="B Nazanin" w:hint="cs"/>
          <w:b w:val="0"/>
          <w:bCs w:val="0"/>
          <w:rtl/>
        </w:rPr>
        <w:softHyphen/>
        <w:t>باشد. لذا مطالعه سیستماتیک و متاانالیز حاضر، به بررسی، جمع</w:t>
      </w:r>
      <w:r w:rsidRPr="00BB2756">
        <w:rPr>
          <w:rFonts w:cs="B Nazanin" w:hint="cs"/>
          <w:b w:val="0"/>
          <w:bCs w:val="0"/>
          <w:rtl/>
        </w:rPr>
        <w:softHyphen/>
        <w:t>آوری و تحلیل اطلاعات در این زمینه پرداخته است. یافته</w:t>
      </w:r>
      <w:r w:rsidRPr="00BB2756">
        <w:rPr>
          <w:rFonts w:cs="B Nazanin" w:hint="cs"/>
          <w:b w:val="0"/>
          <w:bCs w:val="0"/>
          <w:rtl/>
        </w:rPr>
        <w:softHyphen/>
        <w:t>های اکثر مطالعات بررسی شده در این تحقیق متاآنالیز نشان داده</w:t>
      </w:r>
      <w:r w:rsidRPr="00BB2756">
        <w:rPr>
          <w:rFonts w:cs="B Nazanin" w:hint="cs"/>
          <w:b w:val="0"/>
          <w:bCs w:val="0"/>
          <w:rtl/>
        </w:rPr>
        <w:softHyphen/>
        <w:t>اند که یک رابطه موثر و معناداری بین میزان مصرف ویتامین دی و افسردگی زنان یائسه وجود دارد.</w:t>
      </w:r>
      <w:r>
        <w:rPr>
          <w:rFonts w:cs="B Nazanin" w:hint="cs"/>
          <w:b w:val="0"/>
          <w:bCs w:val="0"/>
          <w:rtl/>
        </w:rPr>
        <w:t xml:space="preserve"> </w:t>
      </w:r>
      <w:r w:rsidR="00F04433">
        <w:rPr>
          <w:rFonts w:cs="B Nazanin" w:hint="cs"/>
          <w:b w:val="0"/>
          <w:bCs w:val="0"/>
          <w:rtl/>
        </w:rPr>
        <w:t xml:space="preserve">لذا، </w:t>
      </w:r>
      <w:r w:rsidRPr="00BB2756">
        <w:rPr>
          <w:rFonts w:cs="B Nazanin" w:hint="cs"/>
          <w:b w:val="0"/>
          <w:bCs w:val="0"/>
          <w:rtl/>
        </w:rPr>
        <w:t>دریافت و تجویز ویتامین دی مي</w:t>
      </w:r>
      <w:r w:rsidRPr="00BB2756">
        <w:rPr>
          <w:rFonts w:cs="B Nazanin" w:hint="cs"/>
          <w:b w:val="0"/>
          <w:bCs w:val="0"/>
          <w:rtl/>
        </w:rPr>
        <w:softHyphen/>
        <w:t>تواند به پیشگیری، بهبود و یا حتی درمان اف</w:t>
      </w:r>
      <w:r w:rsidR="00F04433">
        <w:rPr>
          <w:rFonts w:cs="B Nazanin" w:hint="cs"/>
          <w:b w:val="0"/>
          <w:bCs w:val="0"/>
          <w:rtl/>
        </w:rPr>
        <w:t>سردگی در زنان یائسه کمک کند. همچنين،</w:t>
      </w:r>
      <w:r w:rsidRPr="00BB2756">
        <w:rPr>
          <w:rFonts w:cs="B Nazanin" w:hint="cs"/>
          <w:b w:val="0"/>
          <w:bCs w:val="0"/>
          <w:rtl/>
        </w:rPr>
        <w:t xml:space="preserve"> با دادن مشاوره و راهنمایی بیشتر زنان در دوره قبل از یائسگی، حین یائسگی و پس از یائسگی در زمینه مصرف ویتام</w:t>
      </w:r>
      <w:r w:rsidR="00F04433">
        <w:rPr>
          <w:rFonts w:cs="B Nazanin" w:hint="cs"/>
          <w:b w:val="0"/>
          <w:bCs w:val="0"/>
          <w:rtl/>
        </w:rPr>
        <w:t>ین دی و دیگر ویتامین</w:t>
      </w:r>
      <w:r w:rsidR="00F04433">
        <w:rPr>
          <w:rFonts w:cs="B Nazanin" w:hint="cs"/>
          <w:b w:val="0"/>
          <w:bCs w:val="0"/>
          <w:rtl/>
        </w:rPr>
        <w:softHyphen/>
        <w:t>ها و</w:t>
      </w:r>
      <w:r w:rsidRPr="00BB2756">
        <w:rPr>
          <w:rFonts w:cs="B Nazanin" w:hint="cs"/>
          <w:b w:val="0"/>
          <w:bCs w:val="0"/>
          <w:rtl/>
        </w:rPr>
        <w:t xml:space="preserve"> تغذیه مناسب به آن</w:t>
      </w:r>
      <w:r w:rsidRPr="00BB2756">
        <w:rPr>
          <w:rFonts w:cs="B Nazanin" w:hint="cs"/>
          <w:b w:val="0"/>
          <w:bCs w:val="0"/>
          <w:rtl/>
        </w:rPr>
        <w:softHyphen/>
        <w:t xml:space="preserve">ها </w:t>
      </w:r>
      <w:r w:rsidR="00F04433">
        <w:rPr>
          <w:rFonts w:cs="B Nazanin" w:hint="cs"/>
          <w:b w:val="0"/>
          <w:bCs w:val="0"/>
          <w:rtl/>
        </w:rPr>
        <w:t>مي</w:t>
      </w:r>
      <w:r w:rsidR="00F04433">
        <w:rPr>
          <w:rFonts w:cs="B Nazanin"/>
          <w:b w:val="0"/>
          <w:bCs w:val="0"/>
          <w:rtl/>
        </w:rPr>
        <w:softHyphen/>
      </w:r>
      <w:r w:rsidR="00F04433">
        <w:rPr>
          <w:rFonts w:cs="B Nazanin" w:hint="cs"/>
          <w:b w:val="0"/>
          <w:bCs w:val="0"/>
          <w:rtl/>
        </w:rPr>
        <w:t xml:space="preserve">توان </w:t>
      </w:r>
      <w:r w:rsidRPr="00BB2756">
        <w:rPr>
          <w:rFonts w:cs="B Nazanin" w:hint="cs"/>
          <w:b w:val="0"/>
          <w:bCs w:val="0"/>
          <w:rtl/>
        </w:rPr>
        <w:t xml:space="preserve">کمک شایانی کرد. نتایج مطالعات با استفاده از روش متاآنالیز تحليل و بررسي شد. با توجه به معنادار نشدن شاخص </w:t>
      </w:r>
      <w:r w:rsidRPr="00F04433">
        <w:rPr>
          <w:rFonts w:cs="B Nazanin"/>
          <w:b w:val="0"/>
          <w:bCs w:val="0"/>
          <w:sz w:val="14"/>
          <w:szCs w:val="14"/>
        </w:rPr>
        <w:t>I</w:t>
      </w:r>
      <w:r w:rsidRPr="00727C44">
        <w:rPr>
          <w:rFonts w:cs="B Nazanin"/>
          <w:b w:val="0"/>
          <w:bCs w:val="0"/>
          <w:sz w:val="14"/>
          <w:szCs w:val="14"/>
          <w:vertAlign w:val="subscript"/>
        </w:rPr>
        <w:t>2</w:t>
      </w:r>
      <w:r w:rsidRPr="00BB2756">
        <w:rPr>
          <w:rFonts w:cs="B Nazanin" w:hint="cs"/>
          <w:b w:val="0"/>
          <w:bCs w:val="0"/>
          <w:rtl/>
        </w:rPr>
        <w:t xml:space="preserve"> (</w:t>
      </w:r>
      <w:r w:rsidRPr="00F04433">
        <w:rPr>
          <w:rFonts w:cs="B Nazanin"/>
          <w:b w:val="0"/>
          <w:bCs w:val="0"/>
          <w:sz w:val="14"/>
          <w:szCs w:val="14"/>
        </w:rPr>
        <w:t>I</w:t>
      </w:r>
      <w:r w:rsidRPr="00727C44">
        <w:rPr>
          <w:rFonts w:cs="B Nazanin"/>
          <w:b w:val="0"/>
          <w:bCs w:val="0"/>
          <w:sz w:val="14"/>
          <w:szCs w:val="14"/>
          <w:vertAlign w:val="subscript"/>
        </w:rPr>
        <w:t>2</w:t>
      </w:r>
      <w:r w:rsidRPr="00F04433">
        <w:rPr>
          <w:rFonts w:cs="B Nazanin"/>
          <w:b w:val="0"/>
          <w:bCs w:val="0"/>
          <w:sz w:val="14"/>
          <w:szCs w:val="14"/>
        </w:rPr>
        <w:t>=21.3%</w:t>
      </w:r>
      <w:r w:rsidRPr="00F04433">
        <w:rPr>
          <w:rFonts w:cs="B Nazanin" w:hint="cs"/>
          <w:b w:val="0"/>
          <w:bCs w:val="0"/>
          <w:sz w:val="14"/>
          <w:szCs w:val="14"/>
          <w:rtl/>
        </w:rPr>
        <w:t xml:space="preserve">، </w:t>
      </w:r>
      <w:r w:rsidRPr="00F04433">
        <w:rPr>
          <w:rFonts w:cs="B Nazanin"/>
          <w:b w:val="0"/>
          <w:bCs w:val="0"/>
          <w:sz w:val="14"/>
          <w:szCs w:val="14"/>
        </w:rPr>
        <w:t>P=0.721</w:t>
      </w:r>
      <w:r w:rsidRPr="00BB2756">
        <w:rPr>
          <w:rFonts w:cs="B Nazanin" w:hint="cs"/>
          <w:b w:val="0"/>
          <w:bCs w:val="0"/>
          <w:rtl/>
        </w:rPr>
        <w:t>)، وجود ناهمگنی در کل مطالعات رد شد. تجزیه و تحلیل داده</w:t>
      </w:r>
      <w:r w:rsidRPr="00BB2756">
        <w:rPr>
          <w:rFonts w:cs="B Nazanin" w:hint="cs"/>
          <w:b w:val="0"/>
          <w:bCs w:val="0"/>
          <w:rtl/>
        </w:rPr>
        <w:softHyphen/>
        <w:t>ها نشان داد که مصرف ویتامین دی بر کاهش افسردگی زنان یائسه تاثیر بسزایی دارد (</w:t>
      </w:r>
      <w:r w:rsidRPr="00F04433">
        <w:rPr>
          <w:rFonts w:cs="B Nazanin"/>
          <w:b w:val="0"/>
          <w:bCs w:val="0"/>
          <w:sz w:val="14"/>
          <w:szCs w:val="14"/>
        </w:rPr>
        <w:t>OR=0.83(0.69,1.16)</w:t>
      </w:r>
      <w:r w:rsidRPr="00BB2756">
        <w:rPr>
          <w:rFonts w:cs="B Nazanin" w:hint="cs"/>
          <w:b w:val="0"/>
          <w:bCs w:val="0"/>
          <w:rtl/>
        </w:rPr>
        <w:t>). تحلیل داده</w:t>
      </w:r>
      <w:r w:rsidRPr="00BB2756">
        <w:rPr>
          <w:rFonts w:cs="B Nazanin" w:hint="cs"/>
          <w:b w:val="0"/>
          <w:bCs w:val="0"/>
          <w:rtl/>
        </w:rPr>
        <w:softHyphen/>
        <w:t>ها بر اساس نوع مطالعه نیز انجام شد که یافته</w:t>
      </w:r>
      <w:r w:rsidRPr="00BB2756">
        <w:rPr>
          <w:rFonts w:cs="B Nazanin" w:hint="cs"/>
          <w:b w:val="0"/>
          <w:bCs w:val="0"/>
          <w:rtl/>
        </w:rPr>
        <w:softHyphen/>
        <w:t>ها نشان داد که در مطالعات کارآزمایی بالینی تصادفی سازی شده، عدم تجانس وجود دارد (</w:t>
      </w:r>
      <w:r w:rsidRPr="00F04433">
        <w:rPr>
          <w:rFonts w:cs="B Nazanin"/>
          <w:b w:val="0"/>
          <w:bCs w:val="0"/>
          <w:sz w:val="14"/>
          <w:szCs w:val="14"/>
        </w:rPr>
        <w:t>I</w:t>
      </w:r>
      <w:r w:rsidRPr="00727C44">
        <w:rPr>
          <w:rFonts w:cs="B Nazanin"/>
          <w:b w:val="0"/>
          <w:bCs w:val="0"/>
          <w:sz w:val="14"/>
          <w:szCs w:val="14"/>
          <w:vertAlign w:val="subscript"/>
        </w:rPr>
        <w:t>2</w:t>
      </w:r>
      <w:r w:rsidRPr="00F04433">
        <w:rPr>
          <w:rFonts w:cs="B Nazanin"/>
          <w:b w:val="0"/>
          <w:bCs w:val="0"/>
          <w:sz w:val="14"/>
          <w:szCs w:val="14"/>
        </w:rPr>
        <w:t>=56.1%</w:t>
      </w:r>
      <w:r w:rsidRPr="00F04433">
        <w:rPr>
          <w:rFonts w:cs="B Nazanin" w:hint="cs"/>
          <w:b w:val="0"/>
          <w:bCs w:val="0"/>
          <w:sz w:val="14"/>
          <w:szCs w:val="14"/>
          <w:rtl/>
        </w:rPr>
        <w:t xml:space="preserve">، </w:t>
      </w:r>
      <w:r w:rsidRPr="00F04433">
        <w:rPr>
          <w:rFonts w:cs="B Nazanin"/>
          <w:b w:val="0"/>
          <w:bCs w:val="0"/>
          <w:sz w:val="14"/>
          <w:szCs w:val="14"/>
        </w:rPr>
        <w:t>P=0.042</w:t>
      </w:r>
      <w:r w:rsidRPr="00BB2756">
        <w:rPr>
          <w:rFonts w:cs="B Nazanin" w:hint="cs"/>
          <w:b w:val="0"/>
          <w:bCs w:val="0"/>
          <w:rtl/>
        </w:rPr>
        <w:t>)، و مصرف ویتامین دی بر کاه افسردگی زنان یائسه معنادار نشده است (</w:t>
      </w:r>
      <w:r w:rsidRPr="00F04433">
        <w:rPr>
          <w:rFonts w:cs="B Nazanin"/>
          <w:b w:val="0"/>
          <w:bCs w:val="0"/>
          <w:sz w:val="14"/>
          <w:szCs w:val="14"/>
        </w:rPr>
        <w:t>OR= 1.19(0.88,1.59)</w:t>
      </w:r>
      <w:r w:rsidRPr="00BB2756">
        <w:rPr>
          <w:rFonts w:cs="B Nazanin" w:hint="cs"/>
          <w:b w:val="0"/>
          <w:bCs w:val="0"/>
          <w:rtl/>
        </w:rPr>
        <w:t>). نتایج متاآنالیز مطالعات کوهورت نشان می</w:t>
      </w:r>
      <w:r w:rsidRPr="00BB2756">
        <w:rPr>
          <w:rFonts w:cs="B Nazanin" w:hint="cs"/>
          <w:b w:val="0"/>
          <w:bCs w:val="0"/>
          <w:rtl/>
        </w:rPr>
        <w:softHyphen/>
        <w:t>دهد که علاوه بر وجود تجانس در این نوع مطالعه (</w:t>
      </w:r>
      <w:r w:rsidRPr="00255672">
        <w:rPr>
          <w:rFonts w:cs="B Nazanin"/>
          <w:b w:val="0"/>
          <w:bCs w:val="0"/>
          <w:sz w:val="14"/>
          <w:szCs w:val="14"/>
        </w:rPr>
        <w:t>I</w:t>
      </w:r>
      <w:r w:rsidRPr="00727C44">
        <w:rPr>
          <w:rFonts w:cs="B Nazanin"/>
          <w:b w:val="0"/>
          <w:bCs w:val="0"/>
          <w:sz w:val="14"/>
          <w:szCs w:val="14"/>
          <w:vertAlign w:val="subscript"/>
        </w:rPr>
        <w:t>2</w:t>
      </w:r>
      <w:r w:rsidRPr="00255672">
        <w:rPr>
          <w:rFonts w:cs="B Nazanin"/>
          <w:b w:val="0"/>
          <w:bCs w:val="0"/>
          <w:sz w:val="14"/>
          <w:szCs w:val="14"/>
        </w:rPr>
        <w:t>=0</w:t>
      </w:r>
      <w:r w:rsidRPr="00BB2756">
        <w:rPr>
          <w:rFonts w:cs="B Nazanin" w:hint="cs"/>
          <w:b w:val="0"/>
          <w:bCs w:val="0"/>
          <w:rtl/>
        </w:rPr>
        <w:t xml:space="preserve">، </w:t>
      </w:r>
      <w:r w:rsidRPr="00255672">
        <w:rPr>
          <w:rFonts w:cs="B Nazanin"/>
          <w:b w:val="0"/>
          <w:bCs w:val="0"/>
          <w:sz w:val="14"/>
          <w:szCs w:val="14"/>
        </w:rPr>
        <w:t>P=0.972</w:t>
      </w:r>
      <w:r w:rsidRPr="00BB2756">
        <w:rPr>
          <w:rFonts w:cs="B Nazanin" w:hint="cs"/>
          <w:b w:val="0"/>
          <w:bCs w:val="0"/>
          <w:rtl/>
        </w:rPr>
        <w:t>)، تاثیر مصرف ویتامین دی بر کاهش افسردگی زنان یائسه معنادار شده است (</w:t>
      </w:r>
      <w:r w:rsidRPr="00255672">
        <w:rPr>
          <w:rFonts w:cs="B Nazanin"/>
          <w:b w:val="0"/>
          <w:bCs w:val="0"/>
          <w:sz w:val="14"/>
          <w:szCs w:val="14"/>
        </w:rPr>
        <w:t>OR= 0.71(0.61,0.87)</w:t>
      </w:r>
      <w:r w:rsidRPr="00BB2756">
        <w:rPr>
          <w:rFonts w:cs="B Nazanin" w:hint="cs"/>
          <w:b w:val="0"/>
          <w:bCs w:val="0"/>
          <w:rtl/>
        </w:rPr>
        <w:t>). همچنین، در مطالعات مقطعی نیز همگنی وجود دارد (</w:t>
      </w:r>
      <w:r w:rsidRPr="00255672">
        <w:rPr>
          <w:rFonts w:cs="B Nazanin"/>
          <w:b w:val="0"/>
          <w:bCs w:val="0"/>
          <w:sz w:val="14"/>
          <w:szCs w:val="14"/>
        </w:rPr>
        <w:t>I</w:t>
      </w:r>
      <w:r w:rsidRPr="00727C44">
        <w:rPr>
          <w:rFonts w:cs="B Nazanin"/>
          <w:b w:val="0"/>
          <w:bCs w:val="0"/>
          <w:sz w:val="14"/>
          <w:szCs w:val="14"/>
          <w:vertAlign w:val="subscript"/>
        </w:rPr>
        <w:t>2</w:t>
      </w:r>
      <w:r w:rsidRPr="00255672">
        <w:rPr>
          <w:rFonts w:cs="B Nazanin"/>
          <w:b w:val="0"/>
          <w:bCs w:val="0"/>
          <w:sz w:val="14"/>
          <w:szCs w:val="14"/>
        </w:rPr>
        <w:t>=12.4%</w:t>
      </w:r>
      <w:r w:rsidRPr="00255672">
        <w:rPr>
          <w:rFonts w:cs="B Nazanin" w:hint="cs"/>
          <w:b w:val="0"/>
          <w:bCs w:val="0"/>
          <w:sz w:val="14"/>
          <w:szCs w:val="14"/>
          <w:rtl/>
        </w:rPr>
        <w:t>،</w:t>
      </w:r>
      <w:r w:rsidRPr="00BB2756">
        <w:rPr>
          <w:rFonts w:cs="B Nazanin" w:hint="cs"/>
          <w:b w:val="0"/>
          <w:bCs w:val="0"/>
          <w:rtl/>
        </w:rPr>
        <w:t xml:space="preserve"> </w:t>
      </w:r>
      <w:r w:rsidRPr="00255672">
        <w:rPr>
          <w:rFonts w:cs="B Nazanin"/>
          <w:b w:val="0"/>
          <w:bCs w:val="0"/>
          <w:sz w:val="14"/>
          <w:szCs w:val="14"/>
        </w:rPr>
        <w:t>P=0.725</w:t>
      </w:r>
      <w:r w:rsidRPr="00BB2756">
        <w:rPr>
          <w:rFonts w:cs="B Nazanin" w:hint="cs"/>
          <w:b w:val="0"/>
          <w:bCs w:val="0"/>
          <w:rtl/>
        </w:rPr>
        <w:t>) و مصرف ویتامین دی بر کاهش افسردگی زنان یائسه موثر می</w:t>
      </w:r>
      <w:r w:rsidRPr="00BB2756">
        <w:rPr>
          <w:rFonts w:cs="B Nazanin" w:hint="cs"/>
          <w:b w:val="0"/>
          <w:bCs w:val="0"/>
          <w:rtl/>
        </w:rPr>
        <w:softHyphen/>
        <w:t>باشد (</w:t>
      </w:r>
      <w:r w:rsidRPr="00255672">
        <w:rPr>
          <w:rFonts w:cs="B Nazanin"/>
          <w:b w:val="0"/>
          <w:bCs w:val="0"/>
          <w:sz w:val="14"/>
          <w:szCs w:val="14"/>
        </w:rPr>
        <w:t>OR= 0.72(0.65,1.10)</w:t>
      </w:r>
      <w:r w:rsidRPr="00BB2756">
        <w:rPr>
          <w:rFonts w:cs="B Nazanin" w:hint="cs"/>
          <w:b w:val="0"/>
          <w:bCs w:val="0"/>
          <w:rtl/>
        </w:rPr>
        <w:t>). از طرفی، مدل متارگرسیون کل مطالعات در مقابل زمان انجام مطالعات نشان می</w:t>
      </w:r>
      <w:r w:rsidRPr="00BB2756">
        <w:rPr>
          <w:rFonts w:cs="B Nazanin" w:hint="cs"/>
          <w:b w:val="0"/>
          <w:bCs w:val="0"/>
          <w:rtl/>
        </w:rPr>
        <w:softHyphen/>
        <w:t xml:space="preserve">دهد که بین نسبت خطر مصرف ویتامین دی بر کاهش افسردگی زنان یائسه و سال انجام مطالعه ارتباط چندانی </w:t>
      </w:r>
      <w:r w:rsidR="00F04433">
        <w:rPr>
          <w:rFonts w:cs="B Nazanin" w:hint="cs"/>
          <w:b w:val="0"/>
          <w:bCs w:val="0"/>
          <w:rtl/>
        </w:rPr>
        <w:t>ديده نمی</w:t>
      </w:r>
      <w:r w:rsidR="00F04433">
        <w:rPr>
          <w:rFonts w:cs="B Nazanin" w:hint="cs"/>
          <w:b w:val="0"/>
          <w:bCs w:val="0"/>
          <w:rtl/>
        </w:rPr>
        <w:softHyphen/>
        <w:t>شود. در کل می</w:t>
      </w:r>
      <w:r w:rsidR="00F04433">
        <w:rPr>
          <w:rFonts w:cs="B Nazanin" w:hint="cs"/>
          <w:b w:val="0"/>
          <w:bCs w:val="0"/>
          <w:rtl/>
        </w:rPr>
        <w:softHyphen/>
        <w:t>توان این</w:t>
      </w:r>
      <w:r w:rsidR="00F04433">
        <w:rPr>
          <w:rFonts w:cs="B Nazanin"/>
          <w:b w:val="0"/>
          <w:bCs w:val="0"/>
          <w:rtl/>
        </w:rPr>
        <w:softHyphen/>
      </w:r>
      <w:r w:rsidRPr="00BB2756">
        <w:rPr>
          <w:rFonts w:cs="B Nazanin" w:hint="cs"/>
          <w:b w:val="0"/>
          <w:bCs w:val="0"/>
          <w:rtl/>
        </w:rPr>
        <w:t>گونه نتیجه گرفت که یافته</w:t>
      </w:r>
      <w:r w:rsidRPr="00BB2756">
        <w:rPr>
          <w:rFonts w:cs="B Nazanin" w:hint="cs"/>
          <w:b w:val="0"/>
          <w:bCs w:val="0"/>
          <w:rtl/>
        </w:rPr>
        <w:softHyphen/>
        <w:t>های اکثر مطالعات بررسی شده در مطالعه سیستماتیک و متاآنالیز حاضر نشان مي</w:t>
      </w:r>
      <w:r w:rsidRPr="00BB2756">
        <w:rPr>
          <w:rFonts w:cs="B Nazanin" w:hint="cs"/>
          <w:b w:val="0"/>
          <w:bCs w:val="0"/>
          <w:rtl/>
        </w:rPr>
        <w:softHyphen/>
        <w:t>دهد که مصرف ویتامین دی مي</w:t>
      </w:r>
      <w:r w:rsidRPr="00BB2756">
        <w:rPr>
          <w:rFonts w:cs="B Nazanin" w:hint="cs"/>
          <w:b w:val="0"/>
          <w:bCs w:val="0"/>
          <w:rtl/>
        </w:rPr>
        <w:softHyphen/>
        <w:t>تواند تاثیر معکوس بر افسردگی زنان یائسه داشته باشد و لذا با مصرف بیشتر ویتامین دی مي</w:t>
      </w:r>
      <w:r w:rsidRPr="00BB2756">
        <w:rPr>
          <w:rFonts w:cs="B Nazanin" w:hint="cs"/>
          <w:b w:val="0"/>
          <w:bCs w:val="0"/>
          <w:rtl/>
        </w:rPr>
        <w:softHyphen/>
        <w:t>توان باعث کاهش افسردگی زنان یائسه شد. با توجه به این که هدف مطالعات سیستماتیک و متاآنالیز، ارائه یک جمع</w:t>
      </w:r>
      <w:r w:rsidRPr="00BB2756">
        <w:rPr>
          <w:rFonts w:cs="B Nazanin" w:hint="cs"/>
          <w:b w:val="0"/>
          <w:bCs w:val="0"/>
          <w:rtl/>
        </w:rPr>
        <w:softHyphen/>
        <w:t>بندی خوب و مناسب و همچنین نتیجه</w:t>
      </w:r>
      <w:r w:rsidRPr="00BB2756">
        <w:rPr>
          <w:rFonts w:cs="B Nazanin" w:hint="cs"/>
          <w:b w:val="0"/>
          <w:bCs w:val="0"/>
          <w:rtl/>
        </w:rPr>
        <w:softHyphen/>
        <w:t>گیری درست از تحلیل مطالعات است، مطالعه حاضر با بررسی مطالعات با کیفیت، سعی در ارائه یک تفسیر کلی و مفید و یک نتیجه دقیق در زمینه ارتباط مصرف ویتامین دی و افسردگی در زنان یائسه کرده است. با وجود تلاش برای جستجوی تمامی مقالات در زمینه مربوطه، متاسفانه متون کامل بعضی از مطالعات در دسترس قرار نداشت که منجر به محدودیت مطالعه حاضر شده است.</w:t>
      </w:r>
    </w:p>
    <w:p w14:paraId="1542A239" w14:textId="44CE42E3" w:rsidR="005C23FA" w:rsidRPr="002336A9" w:rsidRDefault="008554D9" w:rsidP="009D2512">
      <w:pPr>
        <w:bidi/>
        <w:jc w:val="both"/>
        <w:rPr>
          <w:rFonts w:cs="B Nazanin"/>
          <w:b/>
          <w:bCs/>
        </w:rPr>
      </w:pPr>
      <w:r w:rsidRPr="002336A9">
        <w:rPr>
          <w:rFonts w:cs="B Nazanin" w:hint="cs"/>
          <w:b/>
          <w:bCs/>
          <w:rtl/>
        </w:rPr>
        <w:t>مراجع:</w:t>
      </w:r>
    </w:p>
    <w:p w14:paraId="45936CF1" w14:textId="4224C71B" w:rsidR="009D2512" w:rsidRPr="009D2512" w:rsidRDefault="00257D5A" w:rsidP="001203C9">
      <w:pPr>
        <w:pStyle w:val="references"/>
        <w:numPr>
          <w:ilvl w:val="0"/>
          <w:numId w:val="0"/>
        </w:numPr>
      </w:pPr>
      <w:r>
        <w:t xml:space="preserve">[1] J. Maddock, M.C. </w:t>
      </w:r>
      <w:r w:rsidR="009D2512" w:rsidRPr="009D2512">
        <w:t xml:space="preserve">Geoffroy, </w:t>
      </w:r>
      <w:r>
        <w:t xml:space="preserve">C. </w:t>
      </w:r>
      <w:r w:rsidR="009D2512" w:rsidRPr="009D2512">
        <w:t xml:space="preserve">Power, and </w:t>
      </w:r>
      <w:r w:rsidRPr="009D2512">
        <w:t>E.</w:t>
      </w:r>
      <w:r>
        <w:t xml:space="preserve"> Hypponen,</w:t>
      </w:r>
      <w:r w:rsidR="009D2512" w:rsidRPr="009D2512">
        <w:t xml:space="preserve"> </w:t>
      </w:r>
      <w:r>
        <w:t>“</w:t>
      </w:r>
      <w:r w:rsidR="009D2512" w:rsidRPr="009D2512">
        <w:t xml:space="preserve">25-Hydroxyvitamin D and </w:t>
      </w:r>
      <w:r w:rsidR="001203C9">
        <w:t>c</w:t>
      </w:r>
      <w:r w:rsidR="009D2512" w:rsidRPr="009D2512">
        <w:t xml:space="preserve">ognitive </w:t>
      </w:r>
      <w:r w:rsidR="001203C9">
        <w:t>p</w:t>
      </w:r>
      <w:r w:rsidR="009D2512" w:rsidRPr="009D2512">
        <w:t xml:space="preserve">erformance in </w:t>
      </w:r>
      <w:r w:rsidR="001203C9">
        <w:t>m</w:t>
      </w:r>
      <w:r w:rsidR="009D2512" w:rsidRPr="009D2512">
        <w:t>id-</w:t>
      </w:r>
      <w:r w:rsidR="001203C9">
        <w:t>l</w:t>
      </w:r>
      <w:r w:rsidR="009D2512" w:rsidRPr="009D2512">
        <w:t>ife</w:t>
      </w:r>
      <w:r>
        <w:t xml:space="preserve">,” </w:t>
      </w:r>
      <w:r w:rsidR="009D2512" w:rsidRPr="009D2512">
        <w:t xml:space="preserve">British Journal of Nutrition, </w:t>
      </w:r>
      <w:r>
        <w:t xml:space="preserve">vol. </w:t>
      </w:r>
      <w:r w:rsidR="009D2512" w:rsidRPr="009D2512">
        <w:t xml:space="preserve">111, </w:t>
      </w:r>
      <w:r>
        <w:t>pp. 904–914, 2014.</w:t>
      </w:r>
    </w:p>
    <w:p w14:paraId="43C72082" w14:textId="59B624A6" w:rsidR="009D2512" w:rsidRPr="009D2512" w:rsidRDefault="009D2512" w:rsidP="001203C9">
      <w:pPr>
        <w:pStyle w:val="references"/>
        <w:numPr>
          <w:ilvl w:val="0"/>
          <w:numId w:val="0"/>
        </w:numPr>
      </w:pPr>
      <w:r w:rsidRPr="009D2512">
        <w:t xml:space="preserve">[2] </w:t>
      </w:r>
      <w:r w:rsidR="003665B2" w:rsidRPr="009D2512">
        <w:t>S.</w:t>
      </w:r>
      <w:r w:rsidR="003665B2">
        <w:t xml:space="preserve"> C. </w:t>
      </w:r>
      <w:r w:rsidRPr="009D2512">
        <w:t xml:space="preserve">Larocque, </w:t>
      </w:r>
      <w:r w:rsidR="003665B2">
        <w:t>and J. E.</w:t>
      </w:r>
      <w:r w:rsidR="003665B2" w:rsidRPr="009D2512">
        <w:t xml:space="preserve"> </w:t>
      </w:r>
      <w:r w:rsidR="003665B2">
        <w:t>Kerstetter, “</w:t>
      </w:r>
      <w:r w:rsidRPr="009D2512">
        <w:t xml:space="preserve">Dietary </w:t>
      </w:r>
      <w:r w:rsidR="001203C9">
        <w:t>p</w:t>
      </w:r>
      <w:r w:rsidRPr="009D2512">
        <w:t xml:space="preserve">rotein and </w:t>
      </w:r>
      <w:r w:rsidR="001203C9">
        <w:t>v</w:t>
      </w:r>
      <w:r w:rsidRPr="009D2512">
        <w:t xml:space="preserve">itamin D </w:t>
      </w:r>
      <w:r w:rsidR="001203C9">
        <w:t>i</w:t>
      </w:r>
      <w:r w:rsidRPr="009D2512">
        <w:t xml:space="preserve">ntake and </w:t>
      </w:r>
      <w:r w:rsidR="001203C9">
        <w:t>r</w:t>
      </w:r>
      <w:r w:rsidRPr="009D2512">
        <w:t xml:space="preserve">isk of </w:t>
      </w:r>
      <w:r w:rsidR="001203C9">
        <w:t>f</w:t>
      </w:r>
      <w:r w:rsidRPr="009D2512">
        <w:t xml:space="preserve">alls: A </w:t>
      </w:r>
      <w:r w:rsidR="001203C9">
        <w:t>s</w:t>
      </w:r>
      <w:r w:rsidRPr="009D2512">
        <w:t xml:space="preserve">econdary </w:t>
      </w:r>
      <w:r w:rsidR="001203C9">
        <w:t>a</w:t>
      </w:r>
      <w:r w:rsidRPr="009D2512">
        <w:t xml:space="preserve">nalysis of </w:t>
      </w:r>
      <w:r w:rsidR="001203C9">
        <w:t>p</w:t>
      </w:r>
      <w:r w:rsidRPr="009D2512">
        <w:t xml:space="preserve">ostmenopausal </w:t>
      </w:r>
      <w:r w:rsidR="001203C9">
        <w:t>w</w:t>
      </w:r>
      <w:r w:rsidRPr="009D2512">
        <w:t xml:space="preserve">omen from the </w:t>
      </w:r>
      <w:r w:rsidR="001203C9">
        <w:t>s</w:t>
      </w:r>
      <w:r w:rsidR="003665B2">
        <w:t xml:space="preserve">tudy of </w:t>
      </w:r>
      <w:r w:rsidR="001203C9">
        <w:t>o</w:t>
      </w:r>
      <w:r w:rsidR="003665B2">
        <w:t xml:space="preserve">steoporotic </w:t>
      </w:r>
      <w:r w:rsidR="001203C9">
        <w:t>f</w:t>
      </w:r>
      <w:r w:rsidR="003665B2">
        <w:t>ractures,”</w:t>
      </w:r>
      <w:r w:rsidRPr="009D2512">
        <w:t xml:space="preserve"> Journal of Nutrition in Gerontology and Geriatrics, </w:t>
      </w:r>
      <w:r w:rsidR="003665B2">
        <w:t xml:space="preserve">vol. </w:t>
      </w:r>
      <w:r w:rsidRPr="009D2512">
        <w:t xml:space="preserve">34(3), </w:t>
      </w:r>
      <w:r w:rsidR="003665B2">
        <w:t xml:space="preserve">pp. </w:t>
      </w:r>
      <w:r w:rsidRPr="009D2512">
        <w:t>305–3</w:t>
      </w:r>
      <w:r w:rsidR="003665B2">
        <w:t>18, 2015.</w:t>
      </w:r>
    </w:p>
    <w:p w14:paraId="4936F597" w14:textId="7453A170" w:rsidR="009D2512" w:rsidRPr="009D2512" w:rsidRDefault="00FD1B26" w:rsidP="00FD1B26">
      <w:pPr>
        <w:pStyle w:val="references"/>
        <w:numPr>
          <w:ilvl w:val="0"/>
          <w:numId w:val="0"/>
        </w:numPr>
      </w:pPr>
      <w:r>
        <w:t xml:space="preserve">[3] </w:t>
      </w:r>
      <w:r w:rsidRPr="009D2512">
        <w:t>Gh.</w:t>
      </w:r>
      <w:r>
        <w:t xml:space="preserve"> Hassanzadeh, S. Yekkezare, S. Vaziri, B.</w:t>
      </w:r>
      <w:r w:rsidRPr="009D2512">
        <w:t xml:space="preserve"> </w:t>
      </w:r>
      <w:r>
        <w:t xml:space="preserve">Soroorirad, </w:t>
      </w:r>
      <w:r w:rsidR="009D2512" w:rsidRPr="009D2512">
        <w:t xml:space="preserve">and </w:t>
      </w:r>
      <w:r w:rsidRPr="009D2512">
        <w:t xml:space="preserve">I. </w:t>
      </w:r>
      <w:r>
        <w:t>Darki,</w:t>
      </w:r>
      <w:r w:rsidR="009D2512" w:rsidRPr="009D2512">
        <w:t xml:space="preserve"> </w:t>
      </w:r>
      <w:r>
        <w:t>“</w:t>
      </w:r>
      <w:r w:rsidR="009D2512" w:rsidRPr="009D2512">
        <w:t xml:space="preserve">Knowledge of </w:t>
      </w:r>
      <w:r>
        <w:t>w</w:t>
      </w:r>
      <w:r w:rsidR="009D2512" w:rsidRPr="009D2512">
        <w:t xml:space="preserve">omen about </w:t>
      </w:r>
      <w:r>
        <w:t>menopause in Qazvin,”</w:t>
      </w:r>
      <w:r w:rsidR="009D2512" w:rsidRPr="009D2512">
        <w:t xml:space="preserve"> Journal of Qazvin University of Medical S</w:t>
      </w:r>
      <w:r w:rsidR="001203C9">
        <w:t>cienc</w:t>
      </w:r>
      <w:r>
        <w:t>es, vol. 28, pp. 21-25, 2003.</w:t>
      </w:r>
    </w:p>
    <w:p w14:paraId="5C787DF1" w14:textId="77777777" w:rsidR="009D2512" w:rsidRPr="009D2512" w:rsidRDefault="009D2512" w:rsidP="009D2512">
      <w:pPr>
        <w:pStyle w:val="references"/>
        <w:numPr>
          <w:ilvl w:val="0"/>
          <w:numId w:val="0"/>
        </w:numPr>
      </w:pPr>
      <w:r w:rsidRPr="009D2512">
        <w:t>[4] Gallagher, J.C., Sai, A., Templin, T., and Smith, L. (2012). Dose Response to Vitamin D Supplementation in Postmenopausal Women. Annals of Internal Medicine, 156, 425-437.</w:t>
      </w:r>
    </w:p>
    <w:p w14:paraId="15846976" w14:textId="0BEF4CCD" w:rsidR="009D2512" w:rsidRPr="009D2512" w:rsidRDefault="00BD677E" w:rsidP="00FC46CA">
      <w:pPr>
        <w:pStyle w:val="references"/>
        <w:numPr>
          <w:ilvl w:val="0"/>
          <w:numId w:val="0"/>
        </w:numPr>
      </w:pPr>
      <w:r>
        <w:t>[5] W. J. G.</w:t>
      </w:r>
      <w:r w:rsidRPr="009D2512">
        <w:t xml:space="preserve"> </w:t>
      </w:r>
      <w:r>
        <w:t xml:space="preserve">Hoogendijk, P. Lips, </w:t>
      </w:r>
      <w:r w:rsidRPr="009D2512">
        <w:t>M.</w:t>
      </w:r>
      <w:r>
        <w:t xml:space="preserve"> </w:t>
      </w:r>
      <w:r w:rsidRPr="009D2512">
        <w:t>G.</w:t>
      </w:r>
      <w:r>
        <w:t xml:space="preserve"> Dik</w:t>
      </w:r>
      <w:r w:rsidR="009D2512" w:rsidRPr="009D2512">
        <w:t xml:space="preserve">, </w:t>
      </w:r>
      <w:r w:rsidR="00FC46CA">
        <w:t xml:space="preserve">D. J. H. </w:t>
      </w:r>
      <w:r w:rsidR="009D2512" w:rsidRPr="009D2512">
        <w:t xml:space="preserve">Deeg, </w:t>
      </w:r>
      <w:r w:rsidR="00FC46CA">
        <w:t xml:space="preserve">A. T. F. </w:t>
      </w:r>
      <w:r w:rsidR="009D2512" w:rsidRPr="009D2512">
        <w:t xml:space="preserve">Beekman, and </w:t>
      </w:r>
      <w:r w:rsidR="00FC46CA" w:rsidRPr="009D2512">
        <w:t>B.</w:t>
      </w:r>
      <w:r w:rsidR="00FC46CA">
        <w:t xml:space="preserve"> </w:t>
      </w:r>
      <w:r w:rsidR="00FC46CA" w:rsidRPr="009D2512">
        <w:t>W.</w:t>
      </w:r>
      <w:r w:rsidR="00FC46CA">
        <w:t xml:space="preserve"> </w:t>
      </w:r>
      <w:r w:rsidR="00FC46CA" w:rsidRPr="009D2512">
        <w:t>J.</w:t>
      </w:r>
      <w:r w:rsidR="00FC46CA">
        <w:t xml:space="preserve"> </w:t>
      </w:r>
      <w:r w:rsidR="00FC46CA" w:rsidRPr="009D2512">
        <w:t xml:space="preserve">H. </w:t>
      </w:r>
      <w:r w:rsidR="009D2512" w:rsidRPr="009D2512">
        <w:t xml:space="preserve">Penninx, </w:t>
      </w:r>
      <w:r w:rsidR="00FC46CA">
        <w:t>“</w:t>
      </w:r>
      <w:r w:rsidR="009D2512" w:rsidRPr="009D2512">
        <w:t xml:space="preserve">Depression </w:t>
      </w:r>
      <w:r w:rsidR="00FC46CA">
        <w:t>i</w:t>
      </w:r>
      <w:r w:rsidR="009D2512" w:rsidRPr="009D2512">
        <w:t xml:space="preserve">s </w:t>
      </w:r>
      <w:r w:rsidR="00FC46CA">
        <w:t>a</w:t>
      </w:r>
      <w:r w:rsidR="009D2512" w:rsidRPr="009D2512">
        <w:t xml:space="preserve">ssociated </w:t>
      </w:r>
      <w:r w:rsidR="00FC46CA">
        <w:t>w</w:t>
      </w:r>
      <w:r w:rsidR="009D2512" w:rsidRPr="009D2512">
        <w:t xml:space="preserve">ith </w:t>
      </w:r>
      <w:r w:rsidR="00FC46CA">
        <w:t>d</w:t>
      </w:r>
      <w:r w:rsidR="009D2512" w:rsidRPr="009D2512">
        <w:t xml:space="preserve">ecreased 25-Hydroxyvitamin D and </w:t>
      </w:r>
      <w:r w:rsidR="00FC46CA">
        <w:t>i</w:t>
      </w:r>
      <w:r w:rsidR="009D2512" w:rsidRPr="009D2512">
        <w:t xml:space="preserve">ncreased </w:t>
      </w:r>
      <w:r w:rsidR="00FC46CA">
        <w:t>p</w:t>
      </w:r>
      <w:r w:rsidR="009D2512" w:rsidRPr="009D2512">
        <w:t xml:space="preserve">arathyroid </w:t>
      </w:r>
      <w:r w:rsidR="00FC46CA">
        <w:t>h</w:t>
      </w:r>
      <w:r w:rsidR="009D2512" w:rsidRPr="009D2512">
        <w:t xml:space="preserve">ormone </w:t>
      </w:r>
      <w:r w:rsidR="00FC46CA">
        <w:t>l</w:t>
      </w:r>
      <w:r w:rsidR="009D2512" w:rsidRPr="009D2512">
        <w:t xml:space="preserve">evels in </w:t>
      </w:r>
      <w:r w:rsidR="00FC46CA">
        <w:t>o</w:t>
      </w:r>
      <w:r w:rsidR="009D2512" w:rsidRPr="009D2512">
        <w:t xml:space="preserve">lder </w:t>
      </w:r>
      <w:r w:rsidR="00FC46CA">
        <w:t>adults,”</w:t>
      </w:r>
      <w:r w:rsidR="009D2512" w:rsidRPr="009D2512">
        <w:t xml:space="preserve"> Archives of Gen</w:t>
      </w:r>
      <w:r w:rsidR="00FC46CA">
        <w:t>eral Psychiatry, vol. 65(5), pp. 508-512, 2008.</w:t>
      </w:r>
    </w:p>
    <w:p w14:paraId="13CE7E5B" w14:textId="03AB771A" w:rsidR="009D2512" w:rsidRPr="009D2512" w:rsidRDefault="009D2512" w:rsidP="00E875B0">
      <w:pPr>
        <w:pStyle w:val="references"/>
        <w:numPr>
          <w:ilvl w:val="0"/>
          <w:numId w:val="0"/>
        </w:numPr>
        <w:rPr>
          <w:rtl/>
        </w:rPr>
      </w:pPr>
      <w:r w:rsidRPr="009D2512">
        <w:t xml:space="preserve">[6] </w:t>
      </w:r>
      <w:r w:rsidR="00E875B0">
        <w:t xml:space="preserve">J. </w:t>
      </w:r>
      <w:r w:rsidRPr="009D2512">
        <w:t xml:space="preserve">Xu, </w:t>
      </w:r>
      <w:r w:rsidR="00E875B0">
        <w:t xml:space="preserve">M. </w:t>
      </w:r>
      <w:r w:rsidRPr="009D2512">
        <w:t xml:space="preserve">Bartoces, </w:t>
      </w:r>
      <w:r w:rsidR="00E875B0">
        <w:t xml:space="preserve">A. N. </w:t>
      </w:r>
      <w:r w:rsidRPr="009D2512">
        <w:t xml:space="preserve">Victoria, </w:t>
      </w:r>
      <w:r w:rsidR="00E875B0">
        <w:t xml:space="preserve">R. K. </w:t>
      </w:r>
      <w:r w:rsidRPr="009D2512">
        <w:t xml:space="preserve">Dailey, </w:t>
      </w:r>
      <w:r w:rsidR="00E875B0">
        <w:t xml:space="preserve">J. </w:t>
      </w:r>
      <w:r w:rsidRPr="009D2512">
        <w:t xml:space="preserve">Northrup, and </w:t>
      </w:r>
      <w:r w:rsidR="00E875B0" w:rsidRPr="009D2512">
        <w:t>K.</w:t>
      </w:r>
      <w:r w:rsidR="00E875B0">
        <w:t xml:space="preserve"> </w:t>
      </w:r>
      <w:r w:rsidR="00E875B0" w:rsidRPr="009D2512">
        <w:t xml:space="preserve">L. </w:t>
      </w:r>
      <w:r w:rsidRPr="009D2512">
        <w:t xml:space="preserve">Schwartz, </w:t>
      </w:r>
      <w:r w:rsidR="00E875B0">
        <w:t>“</w:t>
      </w:r>
      <w:r w:rsidRPr="009D2512">
        <w:t xml:space="preserve">Natural </w:t>
      </w:r>
      <w:r w:rsidR="00E875B0">
        <w:t>h</w:t>
      </w:r>
      <w:r w:rsidRPr="009D2512">
        <w:t xml:space="preserve">istory of </w:t>
      </w:r>
      <w:r w:rsidR="00E875B0">
        <w:t>m</w:t>
      </w:r>
      <w:r w:rsidRPr="009D2512">
        <w:t xml:space="preserve">enopause </w:t>
      </w:r>
      <w:r w:rsidR="00E875B0">
        <w:t>s</w:t>
      </w:r>
      <w:r w:rsidRPr="009D2512">
        <w:t xml:space="preserve">ymptoms in </w:t>
      </w:r>
      <w:r w:rsidR="00E875B0">
        <w:t>p</w:t>
      </w:r>
      <w:r w:rsidRPr="009D2512">
        <w:t xml:space="preserve">rimary </w:t>
      </w:r>
      <w:r w:rsidR="00E875B0">
        <w:t>c</w:t>
      </w:r>
      <w:r w:rsidRPr="009D2512">
        <w:t xml:space="preserve">are </w:t>
      </w:r>
      <w:r w:rsidR="00E875B0">
        <w:t>p</w:t>
      </w:r>
      <w:r w:rsidRPr="009D2512">
        <w:t xml:space="preserve">atients:  A </w:t>
      </w:r>
      <w:r w:rsidR="00E875B0">
        <w:t>m</w:t>
      </w:r>
      <w:r w:rsidRPr="009D2512">
        <w:t xml:space="preserve">etronet </w:t>
      </w:r>
      <w:r w:rsidR="00E875B0">
        <w:t>study,”</w:t>
      </w:r>
      <w:r w:rsidRPr="009D2512">
        <w:t xml:space="preserve"> Journal of the American Board of F</w:t>
      </w:r>
      <w:r w:rsidR="00E875B0">
        <w:t>amily Practice, vol. 18(5), pp. 374-382, 2005.</w:t>
      </w:r>
    </w:p>
    <w:p w14:paraId="73D21C28" w14:textId="45F9E370" w:rsidR="009D2512" w:rsidRPr="009D2512" w:rsidRDefault="009D2512" w:rsidP="009D2512">
      <w:pPr>
        <w:pStyle w:val="references"/>
        <w:numPr>
          <w:ilvl w:val="0"/>
          <w:numId w:val="0"/>
        </w:numPr>
      </w:pPr>
      <w:r w:rsidRPr="009D2512">
        <w:t>[7] Research on the menopau</w:t>
      </w:r>
      <w:r w:rsidR="003107D0">
        <w:t xml:space="preserve">se in the 1990s. </w:t>
      </w:r>
      <w:r w:rsidRPr="009D2512">
        <w:t>Scientific Group. Journal of World Health Organization techni</w:t>
      </w:r>
      <w:r w:rsidR="003107D0">
        <w:t>cal report series</w:t>
      </w:r>
      <w:r w:rsidRPr="009D2512">
        <w:t xml:space="preserve">, </w:t>
      </w:r>
      <w:r w:rsidR="003107D0">
        <w:t xml:space="preserve">vol. </w:t>
      </w:r>
      <w:r w:rsidRPr="009D2512">
        <w:t xml:space="preserve">866, </w:t>
      </w:r>
      <w:r w:rsidR="003107D0">
        <w:t>pp. 1-107, 1996.</w:t>
      </w:r>
    </w:p>
    <w:p w14:paraId="5E8F2616" w14:textId="6FB9FB79" w:rsidR="009D2512" w:rsidRPr="009D2512" w:rsidRDefault="009D2512" w:rsidP="003107D0">
      <w:pPr>
        <w:pStyle w:val="references"/>
        <w:numPr>
          <w:ilvl w:val="0"/>
          <w:numId w:val="0"/>
        </w:numPr>
      </w:pPr>
      <w:r w:rsidRPr="009D2512">
        <w:t xml:space="preserve">[8] </w:t>
      </w:r>
      <w:r w:rsidR="003107D0">
        <w:t xml:space="preserve">A. </w:t>
      </w:r>
      <w:r w:rsidRPr="009D2512">
        <w:t xml:space="preserve">Tokmak, Öztürkkan, </w:t>
      </w:r>
      <w:r w:rsidR="003107D0">
        <w:t xml:space="preserve">A. L. </w:t>
      </w:r>
      <w:r w:rsidRPr="009D2512">
        <w:t xml:space="preserve">Güzel, </w:t>
      </w:r>
      <w:r w:rsidR="003107D0">
        <w:t xml:space="preserve">M. </w:t>
      </w:r>
      <w:r w:rsidRPr="009D2512">
        <w:t xml:space="preserve">Çınar, </w:t>
      </w:r>
      <w:r w:rsidR="003107D0">
        <w:t xml:space="preserve">F. </w:t>
      </w:r>
      <w:r w:rsidRPr="009D2512">
        <w:t xml:space="preserve">Çelik, and </w:t>
      </w:r>
      <w:r w:rsidR="003107D0" w:rsidRPr="009D2512">
        <w:t>M.</w:t>
      </w:r>
      <w:r w:rsidR="003107D0">
        <w:t xml:space="preserve"> </w:t>
      </w:r>
      <w:r w:rsidRPr="009D2512">
        <w:t xml:space="preserve">Uğur, </w:t>
      </w:r>
      <w:r w:rsidR="003107D0">
        <w:t>“</w:t>
      </w:r>
      <w:r w:rsidRPr="009D2512">
        <w:t xml:space="preserve">Evaluation of </w:t>
      </w:r>
      <w:r w:rsidR="003107D0">
        <w:t>d</w:t>
      </w:r>
      <w:r w:rsidRPr="009D2512">
        <w:t xml:space="preserve">ietary </w:t>
      </w:r>
      <w:r w:rsidR="003107D0">
        <w:t>i</w:t>
      </w:r>
      <w:r w:rsidRPr="009D2512">
        <w:t xml:space="preserve">ntake of </w:t>
      </w:r>
      <w:r w:rsidR="003107D0">
        <w:t>v</w:t>
      </w:r>
      <w:r w:rsidRPr="009D2512">
        <w:t xml:space="preserve">arious </w:t>
      </w:r>
      <w:r w:rsidR="003107D0">
        <w:t>v</w:t>
      </w:r>
      <w:r w:rsidRPr="009D2512">
        <w:t xml:space="preserve">itamins in </w:t>
      </w:r>
      <w:r w:rsidR="003107D0">
        <w:t>m</w:t>
      </w:r>
      <w:r w:rsidRPr="009D2512">
        <w:t xml:space="preserve">enopausal </w:t>
      </w:r>
      <w:r w:rsidR="003107D0">
        <w:t>w</w:t>
      </w:r>
      <w:r w:rsidRPr="009D2512">
        <w:t xml:space="preserve">omen with </w:t>
      </w:r>
      <w:r w:rsidR="003107D0">
        <w:t>h</w:t>
      </w:r>
      <w:r w:rsidRPr="009D2512">
        <w:t xml:space="preserve">ot </w:t>
      </w:r>
      <w:r w:rsidR="003107D0">
        <w:t xml:space="preserve">flashes,” </w:t>
      </w:r>
      <w:r w:rsidRPr="009D2512">
        <w:t xml:space="preserve">Journal of Clinical and Analytical Medicine, </w:t>
      </w:r>
      <w:r w:rsidR="004C75FC">
        <w:t xml:space="preserve">vol. </w:t>
      </w:r>
      <w:r w:rsidRPr="009D2512">
        <w:t>7</w:t>
      </w:r>
      <w:r w:rsidR="003107D0">
        <w:t xml:space="preserve">(6), </w:t>
      </w:r>
      <w:r w:rsidR="004C75FC">
        <w:t xml:space="preserve">pp. </w:t>
      </w:r>
      <w:r w:rsidR="003107D0">
        <w:t>781-785, 2016.</w:t>
      </w:r>
    </w:p>
    <w:p w14:paraId="076DA9C1" w14:textId="5A829AE4" w:rsidR="004C75FC" w:rsidRPr="009D2512" w:rsidRDefault="009D2512" w:rsidP="004C75FC">
      <w:pPr>
        <w:pStyle w:val="references"/>
        <w:numPr>
          <w:ilvl w:val="0"/>
          <w:numId w:val="0"/>
        </w:numPr>
      </w:pPr>
      <w:r w:rsidRPr="009D2512">
        <w:t xml:space="preserve">[9] </w:t>
      </w:r>
      <w:r w:rsidR="004C75FC">
        <w:t xml:space="preserve">M. A. </w:t>
      </w:r>
      <w:r w:rsidRPr="009D2512">
        <w:t xml:space="preserve">Fritz, and </w:t>
      </w:r>
      <w:r w:rsidR="004C75FC" w:rsidRPr="009D2512">
        <w:t>L.</w:t>
      </w:r>
      <w:r w:rsidR="004C75FC">
        <w:t xml:space="preserve"> </w:t>
      </w:r>
      <w:r w:rsidRPr="009D2512">
        <w:t xml:space="preserve">Speroff, </w:t>
      </w:r>
      <w:r w:rsidR="004C75FC">
        <w:t>“</w:t>
      </w:r>
      <w:r w:rsidRPr="009D2512">
        <w:t xml:space="preserve">Clinical </w:t>
      </w:r>
      <w:r w:rsidR="004C75FC">
        <w:t>g</w:t>
      </w:r>
      <w:r w:rsidRPr="009D2512">
        <w:t xml:space="preserve">ynecologic </w:t>
      </w:r>
      <w:r w:rsidR="004C75FC">
        <w:t>e</w:t>
      </w:r>
      <w:r w:rsidRPr="009D2512">
        <w:t xml:space="preserve">ndocrinology and </w:t>
      </w:r>
      <w:r w:rsidR="004C75FC">
        <w:t>i</w:t>
      </w:r>
      <w:r w:rsidRPr="009D2512">
        <w:t>nfertility. 8th ed. Philadelphia: Lippin</w:t>
      </w:r>
      <w:r w:rsidR="004C75FC">
        <w:t>cott Williams &amp; Wilkins, 2011, pp. 643-57.</w:t>
      </w:r>
    </w:p>
    <w:p w14:paraId="20032123" w14:textId="21D2BDDC" w:rsidR="009D2512" w:rsidRPr="009D2512" w:rsidRDefault="009D2512" w:rsidP="006856AD">
      <w:pPr>
        <w:pStyle w:val="references"/>
        <w:numPr>
          <w:ilvl w:val="0"/>
          <w:numId w:val="0"/>
        </w:numPr>
      </w:pPr>
      <w:r w:rsidRPr="009D2512">
        <w:t xml:space="preserve">[10] </w:t>
      </w:r>
      <w:r w:rsidR="006856AD">
        <w:t xml:space="preserve">Zh. </w:t>
      </w:r>
      <w:r w:rsidRPr="009D2512">
        <w:t xml:space="preserve">Shadman, </w:t>
      </w:r>
      <w:r w:rsidR="006856AD">
        <w:t xml:space="preserve">M. </w:t>
      </w:r>
      <w:r w:rsidRPr="009D2512">
        <w:t xml:space="preserve">Akhoundan, </w:t>
      </w:r>
      <w:r w:rsidR="006856AD">
        <w:t xml:space="preserve">N. </w:t>
      </w:r>
      <w:r w:rsidRPr="009D2512">
        <w:t xml:space="preserve">Poorsoltan, </w:t>
      </w:r>
      <w:r w:rsidR="006856AD">
        <w:t xml:space="preserve">B. </w:t>
      </w:r>
      <w:r w:rsidRPr="009D2512">
        <w:t xml:space="preserve">Larijani, </w:t>
      </w:r>
      <w:r w:rsidR="006856AD">
        <w:t xml:space="preserve">S. M. </w:t>
      </w:r>
      <w:r w:rsidRPr="009D2512">
        <w:t xml:space="preserve">Arzaghi, and </w:t>
      </w:r>
      <w:r w:rsidR="006856AD" w:rsidRPr="009D2512">
        <w:t>M.</w:t>
      </w:r>
      <w:r w:rsidR="006856AD">
        <w:t xml:space="preserve"> </w:t>
      </w:r>
      <w:r w:rsidRPr="009D2512">
        <w:t xml:space="preserve">Khoshniat, </w:t>
      </w:r>
      <w:r w:rsidR="006856AD">
        <w:t>“</w:t>
      </w:r>
      <w:r w:rsidRPr="009D2512">
        <w:t xml:space="preserve">Factors </w:t>
      </w:r>
      <w:r w:rsidR="006856AD">
        <w:t>a</w:t>
      </w:r>
      <w:r w:rsidRPr="009D2512">
        <w:t xml:space="preserve">ssociated </w:t>
      </w:r>
      <w:r w:rsidR="006856AD">
        <w:t>w</w:t>
      </w:r>
      <w:r w:rsidRPr="009D2512">
        <w:t xml:space="preserve">ith </w:t>
      </w:r>
      <w:r w:rsidR="006856AD">
        <w:t>s</w:t>
      </w:r>
      <w:r w:rsidRPr="009D2512">
        <w:t xml:space="preserve">exual </w:t>
      </w:r>
      <w:r w:rsidR="006856AD">
        <w:t>f</w:t>
      </w:r>
      <w:r w:rsidRPr="009D2512">
        <w:t xml:space="preserve">unction in Iranian </w:t>
      </w:r>
      <w:r w:rsidR="006856AD">
        <w:t>w</w:t>
      </w:r>
      <w:r w:rsidRPr="009D2512">
        <w:t xml:space="preserve">omen </w:t>
      </w:r>
      <w:r w:rsidR="006856AD">
        <w:t>w</w:t>
      </w:r>
      <w:r w:rsidRPr="009D2512">
        <w:t xml:space="preserve">ith </w:t>
      </w:r>
      <w:r w:rsidR="006856AD">
        <w:t>t</w:t>
      </w:r>
      <w:r w:rsidRPr="009D2512">
        <w:t xml:space="preserve">ype 2 </w:t>
      </w:r>
      <w:r w:rsidR="006856AD">
        <w:t>d</w:t>
      </w:r>
      <w:r w:rsidRPr="009D2512">
        <w:t xml:space="preserve">iabetes </w:t>
      </w:r>
      <w:r w:rsidR="006856AD">
        <w:t>m</w:t>
      </w:r>
      <w:r w:rsidRPr="009D2512">
        <w:t xml:space="preserve">ellitus: </w:t>
      </w:r>
      <w:r w:rsidR="006856AD">
        <w:t>p</w:t>
      </w:r>
      <w:r w:rsidRPr="009D2512">
        <w:t xml:space="preserve">artner </w:t>
      </w:r>
      <w:r w:rsidR="006856AD">
        <w:t>r</w:t>
      </w:r>
      <w:r w:rsidRPr="009D2512">
        <w:t xml:space="preserve">elationship as the </w:t>
      </w:r>
      <w:r w:rsidR="006856AD">
        <w:t>m</w:t>
      </w:r>
      <w:r w:rsidRPr="009D2512">
        <w:t xml:space="preserve">ost </w:t>
      </w:r>
      <w:r w:rsidR="006856AD">
        <w:t>i</w:t>
      </w:r>
      <w:r w:rsidRPr="009D2512">
        <w:t xml:space="preserve">mportant </w:t>
      </w:r>
      <w:r w:rsidR="006856AD">
        <w:t>predictor.”</w:t>
      </w:r>
      <w:r w:rsidRPr="009D2512">
        <w:t xml:space="preserve"> Iranian Red Crescent</w:t>
      </w:r>
      <w:r w:rsidR="006856AD">
        <w:t xml:space="preserve"> Medical Journal, vol. 16(3), pp. e14941, 2014.</w:t>
      </w:r>
    </w:p>
    <w:p w14:paraId="331AEE98" w14:textId="35D50C40" w:rsidR="009D2512" w:rsidRPr="009D2512" w:rsidRDefault="009D2512" w:rsidP="00825FAA">
      <w:pPr>
        <w:pStyle w:val="references"/>
        <w:numPr>
          <w:ilvl w:val="0"/>
          <w:numId w:val="0"/>
        </w:numPr>
      </w:pPr>
      <w:r w:rsidRPr="009D2512">
        <w:t xml:space="preserve">[11] </w:t>
      </w:r>
      <w:r w:rsidR="00825FAA">
        <w:t xml:space="preserve">H. </w:t>
      </w:r>
      <w:r w:rsidRPr="009D2512">
        <w:t xml:space="preserve">Janssen, </w:t>
      </w:r>
      <w:r w:rsidR="00825FAA">
        <w:t xml:space="preserve">M. </w:t>
      </w:r>
      <w:r w:rsidRPr="009D2512">
        <w:t xml:space="preserve">Samson, and </w:t>
      </w:r>
      <w:r w:rsidR="00825FAA" w:rsidRPr="009D2512">
        <w:t>H.</w:t>
      </w:r>
      <w:r w:rsidR="00825FAA">
        <w:t xml:space="preserve"> </w:t>
      </w:r>
      <w:r w:rsidRPr="009D2512">
        <w:t xml:space="preserve">Verhaar, </w:t>
      </w:r>
      <w:r w:rsidR="00825FAA">
        <w:t>“</w:t>
      </w:r>
      <w:r w:rsidRPr="009D2512">
        <w:t xml:space="preserve">Muscle </w:t>
      </w:r>
      <w:r w:rsidR="00825FAA">
        <w:t>s</w:t>
      </w:r>
      <w:r w:rsidRPr="009D2512">
        <w:t xml:space="preserve">trength and </w:t>
      </w:r>
      <w:r w:rsidR="00825FAA">
        <w:t>m</w:t>
      </w:r>
      <w:r w:rsidRPr="009D2512">
        <w:t xml:space="preserve">obility in </w:t>
      </w:r>
      <w:r w:rsidR="00825FAA">
        <w:t>v</w:t>
      </w:r>
      <w:r w:rsidRPr="009D2512">
        <w:t>itamin D-</w:t>
      </w:r>
      <w:r w:rsidR="00825FAA">
        <w:t>i</w:t>
      </w:r>
      <w:r w:rsidRPr="009D2512">
        <w:t xml:space="preserve">nsufficient </w:t>
      </w:r>
      <w:r w:rsidR="00825FAA">
        <w:t>f</w:t>
      </w:r>
      <w:r w:rsidRPr="009D2512">
        <w:t xml:space="preserve">emale </w:t>
      </w:r>
      <w:r w:rsidR="00825FAA">
        <w:t>g</w:t>
      </w:r>
      <w:r w:rsidRPr="009D2512">
        <w:t xml:space="preserve">eriatric </w:t>
      </w:r>
      <w:r w:rsidR="00825FAA">
        <w:t>p</w:t>
      </w:r>
      <w:r w:rsidRPr="009D2512">
        <w:t xml:space="preserve">atients: </w:t>
      </w:r>
      <w:r w:rsidR="00825FAA">
        <w:t>a</w:t>
      </w:r>
      <w:r w:rsidRPr="009D2512">
        <w:t xml:space="preserve"> </w:t>
      </w:r>
      <w:r w:rsidR="00825FAA">
        <w:t>r</w:t>
      </w:r>
      <w:r w:rsidRPr="009D2512">
        <w:t xml:space="preserve">andomized </w:t>
      </w:r>
      <w:r w:rsidR="00825FAA">
        <w:t>c</w:t>
      </w:r>
      <w:r w:rsidRPr="009D2512">
        <w:t xml:space="preserve">ontrolled </w:t>
      </w:r>
      <w:r w:rsidR="00825FAA">
        <w:t>t</w:t>
      </w:r>
      <w:r w:rsidRPr="009D2512">
        <w:t xml:space="preserve">rial on </w:t>
      </w:r>
      <w:r w:rsidR="00825FAA">
        <w:t>v</w:t>
      </w:r>
      <w:r w:rsidRPr="009D2512">
        <w:t xml:space="preserve">itamin D and Calcium </w:t>
      </w:r>
      <w:r w:rsidR="00825FAA">
        <w:t>supplementation,”</w:t>
      </w:r>
      <w:r w:rsidRPr="009D2512">
        <w:t xml:space="preserve"> Aging Clinical and E</w:t>
      </w:r>
      <w:r w:rsidR="00825FAA">
        <w:t>xperimental Research, vol. 22, pp. 78-84, 2010.</w:t>
      </w:r>
    </w:p>
    <w:p w14:paraId="366B36A5" w14:textId="73A6740E" w:rsidR="00825FAA" w:rsidRPr="009D2512" w:rsidRDefault="009D2512" w:rsidP="00825FAA">
      <w:pPr>
        <w:pStyle w:val="references"/>
        <w:numPr>
          <w:ilvl w:val="0"/>
          <w:numId w:val="0"/>
        </w:numPr>
      </w:pPr>
      <w:r w:rsidRPr="009D2512">
        <w:t xml:space="preserve">[12] </w:t>
      </w:r>
      <w:r w:rsidR="00825FAA">
        <w:t xml:space="preserve">C. </w:t>
      </w:r>
      <w:r w:rsidRPr="009D2512">
        <w:t xml:space="preserve">Galesanu, and </w:t>
      </w:r>
      <w:r w:rsidR="00825FAA" w:rsidRPr="009D2512">
        <w:t xml:space="preserve">V. </w:t>
      </w:r>
      <w:r w:rsidRPr="009D2512">
        <w:t xml:space="preserve">Mocanu, </w:t>
      </w:r>
      <w:r w:rsidR="00825FAA">
        <w:t>“</w:t>
      </w:r>
      <w:r w:rsidRPr="009D2512">
        <w:t xml:space="preserve">Vitamin D </w:t>
      </w:r>
      <w:r w:rsidR="00825FAA">
        <w:t>d</w:t>
      </w:r>
      <w:r w:rsidRPr="009D2512">
        <w:t xml:space="preserve">efficiency and the </w:t>
      </w:r>
      <w:r w:rsidR="00825FAA">
        <w:t>c</w:t>
      </w:r>
      <w:r w:rsidRPr="009D2512">
        <w:t xml:space="preserve">linical </w:t>
      </w:r>
      <w:r w:rsidR="00825FAA">
        <w:t>consequences,”</w:t>
      </w:r>
      <w:r w:rsidRPr="009D2512">
        <w:t xml:space="preserve"> Revista Medico-Chirurgicala a Societatii De Medici Si Natura</w:t>
      </w:r>
      <w:r w:rsidR="00825FAA">
        <w:t>listi Din Iasi, vol. 119(2), pp. 310-318, 2015.</w:t>
      </w:r>
    </w:p>
    <w:p w14:paraId="50ED3838" w14:textId="7D4E4346" w:rsidR="009D2512" w:rsidRPr="009D2512" w:rsidRDefault="009D2512" w:rsidP="00825FAA">
      <w:pPr>
        <w:pStyle w:val="references"/>
        <w:numPr>
          <w:ilvl w:val="0"/>
          <w:numId w:val="0"/>
        </w:numPr>
      </w:pPr>
      <w:r w:rsidRPr="009D2512">
        <w:t xml:space="preserve">[13] </w:t>
      </w:r>
      <w:r w:rsidR="00825FAA" w:rsidRPr="009D2512">
        <w:t xml:space="preserve">F. </w:t>
      </w:r>
      <w:r w:rsidRPr="009D2512">
        <w:t xml:space="preserve">Mehrabian, </w:t>
      </w:r>
      <w:r w:rsidR="00825FAA">
        <w:t>“</w:t>
      </w:r>
      <w:r w:rsidRPr="009D2512">
        <w:t xml:space="preserve">A New </w:t>
      </w:r>
      <w:r w:rsidR="00825FAA">
        <w:t>a</w:t>
      </w:r>
      <w:r w:rsidRPr="009D2512">
        <w:t xml:space="preserve">pproach to </w:t>
      </w:r>
      <w:r w:rsidR="00825FAA">
        <w:t xml:space="preserve">menopause,” </w:t>
      </w:r>
      <w:r w:rsidRPr="009D2512">
        <w:t>Isfahan</w:t>
      </w:r>
      <w:r w:rsidR="00825FAA">
        <w:t xml:space="preserve"> University of Medical Sciences, 2000.</w:t>
      </w:r>
    </w:p>
    <w:p w14:paraId="3792ADF0" w14:textId="0765E293" w:rsidR="009D2512" w:rsidRPr="009D2512" w:rsidRDefault="009D2512" w:rsidP="00652536">
      <w:pPr>
        <w:pStyle w:val="references"/>
        <w:numPr>
          <w:ilvl w:val="0"/>
          <w:numId w:val="0"/>
        </w:numPr>
      </w:pPr>
      <w:r w:rsidRPr="009D2512">
        <w:t xml:space="preserve">[14] </w:t>
      </w:r>
      <w:r w:rsidR="00652536">
        <w:t xml:space="preserve">Sh. A. </w:t>
      </w:r>
      <w:r w:rsidRPr="009D2512">
        <w:t xml:space="preserve">Bhatty, </w:t>
      </w:r>
      <w:r w:rsidR="00652536">
        <w:t xml:space="preserve">N. A. </w:t>
      </w:r>
      <w:r w:rsidRPr="009D2512">
        <w:t xml:space="preserve">Shaikh, </w:t>
      </w:r>
      <w:r w:rsidR="00652536">
        <w:t>M. Irfan</w:t>
      </w:r>
      <w:r w:rsidRPr="009D2512">
        <w:t xml:space="preserve">, and </w:t>
      </w:r>
      <w:r w:rsidR="00652536" w:rsidRPr="009D2512">
        <w:t>S.</w:t>
      </w:r>
      <w:r w:rsidR="00652536">
        <w:t xml:space="preserve"> </w:t>
      </w:r>
      <w:r w:rsidR="00652536" w:rsidRPr="009D2512">
        <w:t xml:space="preserve">M. </w:t>
      </w:r>
      <w:r w:rsidRPr="009D2512">
        <w:t xml:space="preserve">Irfan, </w:t>
      </w:r>
      <w:r w:rsidR="00652536">
        <w:t>“</w:t>
      </w:r>
      <w:r w:rsidRPr="009D2512">
        <w:t xml:space="preserve">Vitamin D </w:t>
      </w:r>
      <w:r w:rsidR="00652536">
        <w:t>d</w:t>
      </w:r>
      <w:r w:rsidRPr="009D2512">
        <w:t xml:space="preserve">eficiency in </w:t>
      </w:r>
      <w:r w:rsidR="00652536">
        <w:t>fibromyalgia,”</w:t>
      </w:r>
      <w:r w:rsidRPr="009D2512">
        <w:t xml:space="preserve"> Journal of Pakistan Medic</w:t>
      </w:r>
      <w:r w:rsidR="00652536">
        <w:t>al Association, vol. 60(11), pp. 949-951, 2010.</w:t>
      </w:r>
    </w:p>
    <w:p w14:paraId="112791C1" w14:textId="170D7DEC" w:rsidR="009D2512" w:rsidRPr="009D2512" w:rsidRDefault="009D2512" w:rsidP="005D03D8">
      <w:pPr>
        <w:pStyle w:val="references"/>
        <w:numPr>
          <w:ilvl w:val="0"/>
          <w:numId w:val="0"/>
        </w:numPr>
      </w:pPr>
      <w:r w:rsidRPr="009D2512">
        <w:t xml:space="preserve">[15] </w:t>
      </w:r>
      <w:r w:rsidR="005D03D8">
        <w:t xml:space="preserve">Y. </w:t>
      </w:r>
      <w:r w:rsidRPr="009D2512">
        <w:t xml:space="preserve">Milaneschi, </w:t>
      </w:r>
      <w:r w:rsidR="005D03D8">
        <w:t xml:space="preserve">W. </w:t>
      </w:r>
      <w:r w:rsidRPr="009D2512">
        <w:t xml:space="preserve">Hoogendijk, </w:t>
      </w:r>
      <w:r w:rsidR="005D03D8">
        <w:t xml:space="preserve">P. </w:t>
      </w:r>
      <w:r w:rsidRPr="009D2512">
        <w:t xml:space="preserve">Lips, </w:t>
      </w:r>
      <w:r w:rsidR="005D03D8">
        <w:t xml:space="preserve">A. C. </w:t>
      </w:r>
      <w:r w:rsidRPr="009D2512">
        <w:t xml:space="preserve">Heijboer, </w:t>
      </w:r>
      <w:r w:rsidR="005D03D8">
        <w:t xml:space="preserve">R. </w:t>
      </w:r>
      <w:r w:rsidRPr="009D2512">
        <w:t xml:space="preserve">Schoevers, </w:t>
      </w:r>
      <w:r w:rsidR="005D03D8">
        <w:t xml:space="preserve">A. M. </w:t>
      </w:r>
      <w:r w:rsidRPr="009D2512">
        <w:t xml:space="preserve">Van Hemert, </w:t>
      </w:r>
      <w:r w:rsidR="005D03D8">
        <w:t xml:space="preserve">A. T. F. </w:t>
      </w:r>
      <w:r w:rsidRPr="009D2512">
        <w:t xml:space="preserve">Beekman, </w:t>
      </w:r>
      <w:r w:rsidR="005D03D8">
        <w:t xml:space="preserve">J. H. </w:t>
      </w:r>
      <w:r w:rsidRPr="009D2512">
        <w:t xml:space="preserve">Smit, and </w:t>
      </w:r>
      <w:r w:rsidR="005D03D8" w:rsidRPr="009D2512">
        <w:t>B.</w:t>
      </w:r>
      <w:r w:rsidR="005D03D8">
        <w:t xml:space="preserve"> </w:t>
      </w:r>
      <w:r w:rsidR="005D03D8" w:rsidRPr="009D2512">
        <w:t>W.</w:t>
      </w:r>
      <w:r w:rsidR="005D03D8">
        <w:t xml:space="preserve"> </w:t>
      </w:r>
      <w:r w:rsidR="005D03D8" w:rsidRPr="009D2512">
        <w:t>J.</w:t>
      </w:r>
      <w:r w:rsidR="005D03D8">
        <w:t xml:space="preserve"> </w:t>
      </w:r>
      <w:r w:rsidR="005D03D8" w:rsidRPr="009D2512">
        <w:t xml:space="preserve">H. </w:t>
      </w:r>
      <w:r w:rsidR="005D03D8">
        <w:t>Penninx,</w:t>
      </w:r>
      <w:r w:rsidRPr="009D2512">
        <w:t xml:space="preserve"> </w:t>
      </w:r>
      <w:r w:rsidR="005D03D8">
        <w:t>“</w:t>
      </w:r>
      <w:r w:rsidRPr="009D2512">
        <w:t xml:space="preserve">The </w:t>
      </w:r>
      <w:r w:rsidR="005D03D8">
        <w:t>a</w:t>
      </w:r>
      <w:r w:rsidRPr="009D2512">
        <w:t xml:space="preserve">ssociation between </w:t>
      </w:r>
      <w:r w:rsidR="005D03D8">
        <w:t>l</w:t>
      </w:r>
      <w:r w:rsidRPr="009D2512">
        <w:t xml:space="preserve">ow </w:t>
      </w:r>
      <w:r w:rsidR="005D03D8">
        <w:t>v</w:t>
      </w:r>
      <w:r w:rsidRPr="009D2512">
        <w:t xml:space="preserve">itamin D and </w:t>
      </w:r>
      <w:r w:rsidR="005D03D8">
        <w:t>d</w:t>
      </w:r>
      <w:r w:rsidRPr="009D2512">
        <w:t xml:space="preserve">epressive </w:t>
      </w:r>
      <w:r w:rsidR="005D03D8">
        <w:t>disorders,”</w:t>
      </w:r>
      <w:r w:rsidRPr="009D2512">
        <w:t xml:space="preserve"> Molecular Psychiatry, </w:t>
      </w:r>
      <w:r w:rsidR="005D03D8">
        <w:t>pp. 1-8, 2013.</w:t>
      </w:r>
    </w:p>
    <w:p w14:paraId="530C78D0" w14:textId="7BA35AE6" w:rsidR="005D03D8" w:rsidRPr="009D2512" w:rsidRDefault="005D03D8" w:rsidP="005D03D8">
      <w:pPr>
        <w:pStyle w:val="references"/>
        <w:numPr>
          <w:ilvl w:val="0"/>
          <w:numId w:val="0"/>
        </w:numPr>
      </w:pPr>
      <w:r>
        <w:t>[16] J. Robbins, “</w:t>
      </w:r>
      <w:r w:rsidR="009D2512" w:rsidRPr="009D2512">
        <w:t xml:space="preserve">The </w:t>
      </w:r>
      <w:r>
        <w:t>a</w:t>
      </w:r>
      <w:r w:rsidR="009D2512" w:rsidRPr="009D2512">
        <w:t xml:space="preserve">ssociation of </w:t>
      </w:r>
      <w:r>
        <w:t>b</w:t>
      </w:r>
      <w:r w:rsidR="009D2512" w:rsidRPr="009D2512">
        <w:t xml:space="preserve">one </w:t>
      </w:r>
      <w:r>
        <w:t>m</w:t>
      </w:r>
      <w:r w:rsidR="009D2512" w:rsidRPr="009D2512">
        <w:t xml:space="preserve">ineral </w:t>
      </w:r>
      <w:r>
        <w:t>d</w:t>
      </w:r>
      <w:r w:rsidR="009D2512" w:rsidRPr="009D2512">
        <w:t xml:space="preserve">ensity and </w:t>
      </w:r>
      <w:r>
        <w:t>d</w:t>
      </w:r>
      <w:r w:rsidR="009D2512" w:rsidRPr="009D2512">
        <w:t xml:space="preserve">epression in an </w:t>
      </w:r>
      <w:r>
        <w:t>o</w:t>
      </w:r>
      <w:r w:rsidR="009D2512" w:rsidRPr="009D2512">
        <w:t xml:space="preserve">lder </w:t>
      </w:r>
      <w:r>
        <w:t>population,”</w:t>
      </w:r>
      <w:r w:rsidR="009D2512" w:rsidRPr="009D2512">
        <w:t xml:space="preserve"> Journal of the American Geria</w:t>
      </w:r>
      <w:r>
        <w:t>trics Society Jun, vol. 49(6), pp. 732-6, 2003.</w:t>
      </w:r>
    </w:p>
    <w:p w14:paraId="16360864" w14:textId="250C7D92" w:rsidR="005D03D8" w:rsidRPr="009D2512" w:rsidRDefault="009D2512" w:rsidP="005D03D8">
      <w:pPr>
        <w:pStyle w:val="references"/>
        <w:numPr>
          <w:ilvl w:val="0"/>
          <w:numId w:val="0"/>
        </w:numPr>
      </w:pPr>
      <w:r w:rsidRPr="009D2512">
        <w:t xml:space="preserve">[17] </w:t>
      </w:r>
      <w:r w:rsidR="005D03D8">
        <w:t xml:space="preserve">D. </w:t>
      </w:r>
      <w:r w:rsidRPr="009D2512">
        <w:t xml:space="preserve">Schlager, </w:t>
      </w:r>
      <w:r w:rsidR="005D03D8">
        <w:t xml:space="preserve">J. E. </w:t>
      </w:r>
      <w:r w:rsidRPr="009D2512">
        <w:t xml:space="preserve">Schwartz, and </w:t>
      </w:r>
      <w:r w:rsidR="005D03D8" w:rsidRPr="009D2512">
        <w:t>E.</w:t>
      </w:r>
      <w:r w:rsidR="005D03D8">
        <w:t xml:space="preserve"> </w:t>
      </w:r>
      <w:r w:rsidR="005D03D8" w:rsidRPr="009D2512">
        <w:t xml:space="preserve">J. </w:t>
      </w:r>
      <w:r w:rsidR="005D03D8">
        <w:t>Bromet, “</w:t>
      </w:r>
      <w:r w:rsidRPr="009D2512">
        <w:t xml:space="preserve">Seasonal </w:t>
      </w:r>
      <w:r w:rsidR="005D03D8">
        <w:t>v</w:t>
      </w:r>
      <w:r w:rsidRPr="009D2512">
        <w:t xml:space="preserve">ariations of </w:t>
      </w:r>
      <w:r w:rsidR="005D03D8">
        <w:t>c</w:t>
      </w:r>
      <w:r w:rsidRPr="009D2512">
        <w:t xml:space="preserve">urrent </w:t>
      </w:r>
      <w:r w:rsidR="005D03D8">
        <w:t>s</w:t>
      </w:r>
      <w:r w:rsidRPr="009D2512">
        <w:t xml:space="preserve">ymptoms in a </w:t>
      </w:r>
      <w:r w:rsidR="005D03D8">
        <w:t>h</w:t>
      </w:r>
      <w:r w:rsidRPr="009D2512">
        <w:t xml:space="preserve">ealthy </w:t>
      </w:r>
      <w:r w:rsidR="005D03D8">
        <w:t>population,”</w:t>
      </w:r>
      <w:r w:rsidRPr="009D2512">
        <w:t xml:space="preserve"> The British Jo</w:t>
      </w:r>
      <w:r w:rsidR="005D03D8">
        <w:t>urnal of Psychiatry, vol. 163, pp. 322-6, 1993.</w:t>
      </w:r>
    </w:p>
    <w:p w14:paraId="73F8840A" w14:textId="0A51F021" w:rsidR="009D2512" w:rsidRPr="009D2512" w:rsidRDefault="009D2512" w:rsidP="00D934EB">
      <w:pPr>
        <w:pStyle w:val="references"/>
        <w:numPr>
          <w:ilvl w:val="0"/>
          <w:numId w:val="0"/>
        </w:numPr>
      </w:pPr>
      <w:r w:rsidRPr="009D2512">
        <w:t xml:space="preserve">[18] </w:t>
      </w:r>
      <w:r w:rsidR="005D03D8">
        <w:t xml:space="preserve">B. </w:t>
      </w:r>
      <w:r w:rsidRPr="009D2512">
        <w:t xml:space="preserve">Schneider, </w:t>
      </w:r>
      <w:r w:rsidR="005D03D8">
        <w:t xml:space="preserve">B. </w:t>
      </w:r>
      <w:r w:rsidRPr="009D2512">
        <w:t xml:space="preserve">Weber, </w:t>
      </w:r>
      <w:r w:rsidR="005D03D8">
        <w:t xml:space="preserve">A. </w:t>
      </w:r>
      <w:r w:rsidRPr="009D2512">
        <w:t xml:space="preserve">Frensch, </w:t>
      </w:r>
      <w:r w:rsidR="005D03D8">
        <w:t xml:space="preserve">J. </w:t>
      </w:r>
      <w:r w:rsidRPr="009D2512">
        <w:t xml:space="preserve">Stein, and </w:t>
      </w:r>
      <w:r w:rsidR="005D03D8" w:rsidRPr="009D2512">
        <w:t xml:space="preserve">J. </w:t>
      </w:r>
      <w:r w:rsidRPr="009D2512">
        <w:t xml:space="preserve">Fritz, </w:t>
      </w:r>
      <w:r w:rsidR="005D03D8">
        <w:t>“</w:t>
      </w:r>
      <w:r w:rsidRPr="009D2512">
        <w:t xml:space="preserve">Vitamin D in </w:t>
      </w:r>
      <w:r w:rsidR="00D934EB">
        <w:t>s</w:t>
      </w:r>
      <w:r w:rsidRPr="009D2512">
        <w:t xml:space="preserve">chizophrenia, </w:t>
      </w:r>
      <w:r w:rsidR="00D934EB">
        <w:t>m</w:t>
      </w:r>
      <w:r w:rsidRPr="009D2512">
        <w:t xml:space="preserve">ajor </w:t>
      </w:r>
      <w:r w:rsidR="00D934EB">
        <w:t>d</w:t>
      </w:r>
      <w:r w:rsidRPr="009D2512">
        <w:t xml:space="preserve">epression and </w:t>
      </w:r>
      <w:r w:rsidR="00D934EB">
        <w:t xml:space="preserve">alcoholism,” </w:t>
      </w:r>
      <w:r w:rsidRPr="009D2512">
        <w:t>Journal of Neura</w:t>
      </w:r>
      <w:r w:rsidR="005D03D8">
        <w:t xml:space="preserve">l Transmission, </w:t>
      </w:r>
      <w:r w:rsidR="00D934EB">
        <w:t xml:space="preserve">vol. </w:t>
      </w:r>
      <w:r w:rsidR="005D03D8">
        <w:t xml:space="preserve">107(7), </w:t>
      </w:r>
      <w:r w:rsidR="00D934EB">
        <w:t xml:space="preserve">pp. </w:t>
      </w:r>
      <w:r w:rsidR="005D03D8">
        <w:t>839-42, 2000.</w:t>
      </w:r>
    </w:p>
    <w:p w14:paraId="529B1488" w14:textId="2B3B64AF" w:rsidR="009D2512" w:rsidRPr="009D2512" w:rsidRDefault="009D2512" w:rsidP="00ED21CC">
      <w:pPr>
        <w:pStyle w:val="references"/>
        <w:numPr>
          <w:ilvl w:val="0"/>
          <w:numId w:val="0"/>
        </w:numPr>
      </w:pPr>
      <w:r w:rsidRPr="009D2512">
        <w:t>[</w:t>
      </w:r>
      <w:r w:rsidR="00727C44">
        <w:t>19</w:t>
      </w:r>
      <w:r w:rsidRPr="009D2512">
        <w:t xml:space="preserve">] </w:t>
      </w:r>
      <w:r w:rsidR="00ED21CC">
        <w:t xml:space="preserve">D. </w:t>
      </w:r>
      <w:r w:rsidRPr="009D2512">
        <w:t xml:space="preserve">Eyles, </w:t>
      </w:r>
      <w:r w:rsidR="00ED21CC">
        <w:t xml:space="preserve">S. </w:t>
      </w:r>
      <w:r w:rsidRPr="009D2512">
        <w:t xml:space="preserve">Smith, </w:t>
      </w:r>
      <w:r w:rsidR="008D14EB">
        <w:t xml:space="preserve">and </w:t>
      </w:r>
      <w:r w:rsidR="00ED21CC">
        <w:t xml:space="preserve">R. </w:t>
      </w:r>
      <w:r w:rsidRPr="009D2512">
        <w:t xml:space="preserve">Kinobe, </w:t>
      </w:r>
      <w:r w:rsidR="00ED21CC">
        <w:t>“</w:t>
      </w:r>
      <w:r w:rsidRPr="009D2512">
        <w:t xml:space="preserve">Distribution of the </w:t>
      </w:r>
      <w:r w:rsidR="00ED21CC">
        <w:t>v</w:t>
      </w:r>
      <w:r w:rsidRPr="009D2512">
        <w:t xml:space="preserve">itamin D </w:t>
      </w:r>
      <w:r w:rsidR="00ED21CC">
        <w:t>r</w:t>
      </w:r>
      <w:r w:rsidRPr="009D2512">
        <w:t xml:space="preserve">eceptor and 1 Alpha-Hydroxylase in </w:t>
      </w:r>
      <w:r w:rsidR="00ED21CC">
        <w:t>h</w:t>
      </w:r>
      <w:r w:rsidRPr="009D2512">
        <w:t xml:space="preserve">uman </w:t>
      </w:r>
      <w:r w:rsidR="00ED21CC">
        <w:t>brain,”</w:t>
      </w:r>
      <w:r w:rsidRPr="009D2512">
        <w:t xml:space="preserve"> Journal of C</w:t>
      </w:r>
      <w:r w:rsidR="00ED21CC">
        <w:t>hemical Neuroanatomy, vol. 29, pp. 21-30, 2005.</w:t>
      </w:r>
    </w:p>
    <w:p w14:paraId="226F8F6F" w14:textId="720F9E5E" w:rsidR="009D2512" w:rsidRPr="009D2512" w:rsidRDefault="009D2512" w:rsidP="008D14EB">
      <w:pPr>
        <w:pStyle w:val="references"/>
        <w:numPr>
          <w:ilvl w:val="0"/>
          <w:numId w:val="0"/>
        </w:numPr>
      </w:pPr>
      <w:r w:rsidRPr="009D2512">
        <w:t>[2</w:t>
      </w:r>
      <w:r w:rsidR="00727C44">
        <w:t>0</w:t>
      </w:r>
      <w:r w:rsidRPr="009D2512">
        <w:t xml:space="preserve">] </w:t>
      </w:r>
      <w:r w:rsidR="008D14EB">
        <w:t xml:space="preserve">K. </w:t>
      </w:r>
      <w:r w:rsidRPr="009D2512">
        <w:t xml:space="preserve">Pruefer, </w:t>
      </w:r>
      <w:r w:rsidR="008D14EB">
        <w:t xml:space="preserve">T. </w:t>
      </w:r>
      <w:r w:rsidRPr="009D2512">
        <w:t xml:space="preserve">Veenstra, </w:t>
      </w:r>
      <w:r w:rsidR="008D14EB">
        <w:t xml:space="preserve">and G. </w:t>
      </w:r>
      <w:r w:rsidRPr="009D2512">
        <w:t>Jir</w:t>
      </w:r>
      <w:r w:rsidR="008D14EB">
        <w:t>ikowski, “</w:t>
      </w:r>
      <w:r w:rsidRPr="009D2512">
        <w:t xml:space="preserve">Distribution of 1, 25 Dihydroxyvitamin D3 </w:t>
      </w:r>
      <w:r w:rsidR="008D14EB">
        <w:t>r</w:t>
      </w:r>
      <w:r w:rsidRPr="009D2512">
        <w:t xml:space="preserve">eceptor </w:t>
      </w:r>
      <w:r w:rsidR="008D14EB">
        <w:t>i</w:t>
      </w:r>
      <w:r w:rsidRPr="009D2512">
        <w:t xml:space="preserve">mmunoreactivity in the </w:t>
      </w:r>
      <w:r w:rsidR="008D14EB">
        <w:t>r</w:t>
      </w:r>
      <w:r w:rsidRPr="009D2512">
        <w:t xml:space="preserve">at </w:t>
      </w:r>
      <w:r w:rsidR="008D14EB">
        <w:t>b</w:t>
      </w:r>
      <w:r w:rsidRPr="009D2512">
        <w:t xml:space="preserve">rain and </w:t>
      </w:r>
      <w:r w:rsidR="008D14EB">
        <w:t>s</w:t>
      </w:r>
      <w:r w:rsidRPr="009D2512">
        <w:t xml:space="preserve">pinal </w:t>
      </w:r>
      <w:r w:rsidR="008D14EB">
        <w:t>cord,”</w:t>
      </w:r>
      <w:r w:rsidRPr="009D2512">
        <w:t xml:space="preserve"> Journal of Che</w:t>
      </w:r>
      <w:r w:rsidR="008D14EB">
        <w:t>mical Neuroanatomy, vol. 16, pp. 135-145, 1999.</w:t>
      </w:r>
    </w:p>
    <w:p w14:paraId="2CDE49A0" w14:textId="236421EC" w:rsidR="009D2512" w:rsidRPr="009D2512" w:rsidRDefault="009D2512" w:rsidP="009F4C3F">
      <w:pPr>
        <w:pStyle w:val="references"/>
        <w:numPr>
          <w:ilvl w:val="0"/>
          <w:numId w:val="0"/>
        </w:numPr>
      </w:pPr>
      <w:r w:rsidRPr="009D2512">
        <w:t>[2</w:t>
      </w:r>
      <w:r w:rsidR="00727C44">
        <w:t>1</w:t>
      </w:r>
      <w:r w:rsidRPr="009D2512">
        <w:t xml:space="preserve">] </w:t>
      </w:r>
      <w:r w:rsidR="009F4C3F">
        <w:t xml:space="preserve">E. R. </w:t>
      </w:r>
      <w:r w:rsidRPr="009D2512">
        <w:t xml:space="preserve">Bertone-Johnson, </w:t>
      </w:r>
      <w:r w:rsidR="009F4C3F">
        <w:t xml:space="preserve">S. I. </w:t>
      </w:r>
      <w:r w:rsidRPr="009D2512">
        <w:t xml:space="preserve">Powers, </w:t>
      </w:r>
      <w:r w:rsidR="009F4C3F">
        <w:t xml:space="preserve">L. </w:t>
      </w:r>
      <w:r w:rsidRPr="009D2512">
        <w:t xml:space="preserve">Spangler, </w:t>
      </w:r>
      <w:r w:rsidR="009F4C3F">
        <w:t xml:space="preserve">J. </w:t>
      </w:r>
      <w:r w:rsidRPr="009D2512">
        <w:t xml:space="preserve">Larson, </w:t>
      </w:r>
      <w:r w:rsidR="009F4C3F" w:rsidRPr="009D2512">
        <w:t>Y.</w:t>
      </w:r>
      <w:r w:rsidR="009F4C3F">
        <w:t xml:space="preserve"> L. </w:t>
      </w:r>
      <w:r w:rsidRPr="009D2512">
        <w:t xml:space="preserve">Michael, </w:t>
      </w:r>
      <w:r w:rsidR="009F4C3F">
        <w:t xml:space="preserve">A. E. </w:t>
      </w:r>
      <w:r w:rsidRPr="009D2512">
        <w:t xml:space="preserve">Millen, </w:t>
      </w:r>
      <w:r w:rsidR="009F4C3F">
        <w:t xml:space="preserve">M. N. </w:t>
      </w:r>
      <w:r w:rsidRPr="009D2512">
        <w:t xml:space="preserve">Bueche, </w:t>
      </w:r>
      <w:r w:rsidR="009F4C3F">
        <w:t xml:space="preserve">E. </w:t>
      </w:r>
      <w:r w:rsidRPr="009D2512">
        <w:t xml:space="preserve">Salmoirago-Blotcher, </w:t>
      </w:r>
      <w:r w:rsidR="009F4C3F">
        <w:t xml:space="preserve">S. </w:t>
      </w:r>
      <w:r w:rsidRPr="009D2512">
        <w:t xml:space="preserve">Wassertheil-Smoller, </w:t>
      </w:r>
      <w:r w:rsidR="009F4C3F">
        <w:t xml:space="preserve">R. L. </w:t>
      </w:r>
      <w:r w:rsidRPr="009D2512">
        <w:t xml:space="preserve">Brunner, </w:t>
      </w:r>
      <w:r w:rsidR="009F4C3F">
        <w:t xml:space="preserve">I. </w:t>
      </w:r>
      <w:r w:rsidRPr="009D2512">
        <w:t xml:space="preserve">Ockene, </w:t>
      </w:r>
      <w:r w:rsidR="009F4C3F">
        <w:t xml:space="preserve">J. K. </w:t>
      </w:r>
      <w:r w:rsidRPr="009D2512">
        <w:t>Ockene,</w:t>
      </w:r>
      <w:r w:rsidR="009F4C3F">
        <w:t xml:space="preserve"> S.</w:t>
      </w:r>
      <w:r w:rsidRPr="009D2512">
        <w:t xml:space="preserve"> Liu, and </w:t>
      </w:r>
      <w:r w:rsidR="009F4C3F" w:rsidRPr="009D2512">
        <w:t>J.</w:t>
      </w:r>
      <w:r w:rsidR="009F4C3F">
        <w:t xml:space="preserve"> </w:t>
      </w:r>
      <w:r w:rsidR="009F4C3F" w:rsidRPr="009D2512">
        <w:t xml:space="preserve">E. </w:t>
      </w:r>
      <w:r w:rsidRPr="009D2512">
        <w:t xml:space="preserve">Manson, </w:t>
      </w:r>
      <w:r w:rsidR="009F4C3F">
        <w:t>“</w:t>
      </w:r>
      <w:r w:rsidRPr="009D2512">
        <w:t xml:space="preserve">Vitamin D </w:t>
      </w:r>
      <w:r w:rsidR="009F4C3F">
        <w:t>s</w:t>
      </w:r>
      <w:r w:rsidRPr="009D2512">
        <w:t xml:space="preserve">upplementation and </w:t>
      </w:r>
      <w:r w:rsidR="009F4C3F">
        <w:t>d</w:t>
      </w:r>
      <w:r w:rsidRPr="009D2512">
        <w:t xml:space="preserve">epression in the </w:t>
      </w:r>
      <w:r w:rsidR="009F4C3F">
        <w:t>w</w:t>
      </w:r>
      <w:r w:rsidRPr="009D2512">
        <w:t xml:space="preserve">omen’s </w:t>
      </w:r>
      <w:r w:rsidR="009F4C3F">
        <w:t>h</w:t>
      </w:r>
      <w:r w:rsidRPr="009D2512">
        <w:t xml:space="preserve">ealth </w:t>
      </w:r>
      <w:r w:rsidR="009F4C3F">
        <w:t>i</w:t>
      </w:r>
      <w:r w:rsidRPr="009D2512">
        <w:t xml:space="preserve">nitiative Calcium and </w:t>
      </w:r>
      <w:r w:rsidR="009F4C3F">
        <w:t>v</w:t>
      </w:r>
      <w:r w:rsidRPr="009D2512">
        <w:t xml:space="preserve">itamin D </w:t>
      </w:r>
      <w:r w:rsidR="009F4C3F">
        <w:t>t</w:t>
      </w:r>
      <w:r w:rsidRPr="009D2512">
        <w:t>ri</w:t>
      </w:r>
      <w:r w:rsidR="009F4C3F">
        <w:t>al,”</w:t>
      </w:r>
      <w:r w:rsidRPr="009D2512">
        <w:t xml:space="preserve"> American Journal</w:t>
      </w:r>
      <w:r w:rsidR="009F4C3F">
        <w:t xml:space="preserve"> of Epidemiology, vol. 176(1), pp. 1-13, 2012.</w:t>
      </w:r>
    </w:p>
    <w:p w14:paraId="66BB50B8" w14:textId="6F22CCD3" w:rsidR="009D2512" w:rsidRPr="009D2512" w:rsidRDefault="009D2512" w:rsidP="007C7B6B">
      <w:pPr>
        <w:pStyle w:val="references"/>
        <w:numPr>
          <w:ilvl w:val="0"/>
          <w:numId w:val="0"/>
        </w:numPr>
      </w:pPr>
      <w:r w:rsidRPr="009D2512">
        <w:t>[2</w:t>
      </w:r>
      <w:r w:rsidR="00727C44">
        <w:t>2</w:t>
      </w:r>
      <w:r w:rsidRPr="009D2512">
        <w:t xml:space="preserve">] </w:t>
      </w:r>
      <w:r w:rsidR="007C7B6B">
        <w:t xml:space="preserve">C. </w:t>
      </w:r>
      <w:r w:rsidRPr="009D2512">
        <w:t xml:space="preserve">Mason, </w:t>
      </w:r>
      <w:r w:rsidR="007C7B6B">
        <w:t xml:space="preserve">J. D. D. </w:t>
      </w:r>
      <w:r w:rsidRPr="009D2512">
        <w:t xml:space="preserve">Tapsoba, </w:t>
      </w:r>
      <w:r w:rsidR="007C7B6B">
        <w:t xml:space="preserve">C. </w:t>
      </w:r>
      <w:r w:rsidRPr="009D2512">
        <w:t xml:space="preserve">Duggan, </w:t>
      </w:r>
      <w:r w:rsidR="007C7B6B">
        <w:t xml:space="preserve">I. </w:t>
      </w:r>
      <w:r w:rsidRPr="009D2512">
        <w:t xml:space="preserve">Imayama, </w:t>
      </w:r>
      <w:r w:rsidR="007C7B6B">
        <w:t xml:space="preserve">C. Y. </w:t>
      </w:r>
      <w:r w:rsidRPr="009D2512">
        <w:t xml:space="preserve">Wang, </w:t>
      </w:r>
      <w:r w:rsidR="007C7B6B">
        <w:t xml:space="preserve">L. </w:t>
      </w:r>
      <w:r w:rsidRPr="009D2512">
        <w:t xml:space="preserve">Korde, and </w:t>
      </w:r>
      <w:r w:rsidR="007C7B6B" w:rsidRPr="009D2512">
        <w:t xml:space="preserve">A. </w:t>
      </w:r>
      <w:r w:rsidRPr="009D2512">
        <w:t xml:space="preserve">McTiernan, </w:t>
      </w:r>
      <w:r w:rsidR="007C7B6B">
        <w:t>“</w:t>
      </w:r>
      <w:r w:rsidRPr="009D2512">
        <w:t xml:space="preserve">Repletion of </w:t>
      </w:r>
      <w:r w:rsidR="007C7B6B">
        <w:t>v</w:t>
      </w:r>
      <w:r w:rsidRPr="009D2512">
        <w:t xml:space="preserve">itamin D </w:t>
      </w:r>
      <w:r w:rsidR="007C7B6B">
        <w:t>a</w:t>
      </w:r>
      <w:r w:rsidRPr="009D2512">
        <w:t xml:space="preserve">ssociated with </w:t>
      </w:r>
      <w:r w:rsidR="007C7B6B">
        <w:t>d</w:t>
      </w:r>
      <w:r w:rsidRPr="009D2512">
        <w:t xml:space="preserve">eterioration of </w:t>
      </w:r>
      <w:r w:rsidR="007C7B6B">
        <w:t>s</w:t>
      </w:r>
      <w:r w:rsidRPr="009D2512">
        <w:t xml:space="preserve">leep </w:t>
      </w:r>
      <w:r w:rsidR="007C7B6B">
        <w:t>q</w:t>
      </w:r>
      <w:r w:rsidRPr="009D2512">
        <w:t xml:space="preserve">uality among </w:t>
      </w:r>
      <w:r w:rsidR="007C7B6B">
        <w:t>p</w:t>
      </w:r>
      <w:r w:rsidRPr="009D2512">
        <w:t xml:space="preserve">ostmenopausal </w:t>
      </w:r>
      <w:r w:rsidR="007C7B6B">
        <w:t>w</w:t>
      </w:r>
      <w:r w:rsidRPr="009D2512">
        <w:t>omen</w:t>
      </w:r>
      <w:r w:rsidR="007C7B6B">
        <w:t>,</w:t>
      </w:r>
      <w:r w:rsidRPr="009D2512">
        <w:t xml:space="preserve"> Pr</w:t>
      </w:r>
      <w:r w:rsidR="007C7B6B">
        <w:t xml:space="preserve">eventive Medicine, </w:t>
      </w:r>
      <w:r w:rsidR="00E21D6F">
        <w:t xml:space="preserve">vol. </w:t>
      </w:r>
      <w:r w:rsidR="007C7B6B">
        <w:t xml:space="preserve">93, </w:t>
      </w:r>
      <w:r w:rsidR="00E21D6F">
        <w:t xml:space="preserve">pp. </w:t>
      </w:r>
      <w:r w:rsidR="007C7B6B">
        <w:t>166-170, 2016.</w:t>
      </w:r>
    </w:p>
    <w:p w14:paraId="3B149BA1" w14:textId="531B49B2" w:rsidR="009D2512" w:rsidRPr="009D2512" w:rsidRDefault="009D2512" w:rsidP="00F4175E">
      <w:pPr>
        <w:pStyle w:val="references"/>
        <w:numPr>
          <w:ilvl w:val="0"/>
          <w:numId w:val="0"/>
        </w:numPr>
      </w:pPr>
      <w:r w:rsidRPr="009D2512">
        <w:t>[2</w:t>
      </w:r>
      <w:r w:rsidR="00727C44">
        <w:t>3</w:t>
      </w:r>
      <w:r w:rsidRPr="009D2512">
        <w:t xml:space="preserve">] </w:t>
      </w:r>
      <w:r w:rsidR="00F4175E">
        <w:t xml:space="preserve">E. R. </w:t>
      </w:r>
      <w:r w:rsidRPr="009D2512">
        <w:t xml:space="preserve">Bertone-Johnson, </w:t>
      </w:r>
      <w:r w:rsidR="00F4175E">
        <w:t xml:space="preserve">S. I. </w:t>
      </w:r>
      <w:r w:rsidRPr="009D2512">
        <w:t xml:space="preserve">Powers, </w:t>
      </w:r>
      <w:r w:rsidR="00F4175E">
        <w:t xml:space="preserve">L. </w:t>
      </w:r>
      <w:r w:rsidRPr="009D2512">
        <w:t xml:space="preserve">Spangler, </w:t>
      </w:r>
      <w:r w:rsidR="00F4175E">
        <w:t xml:space="preserve">R. L. </w:t>
      </w:r>
      <w:r w:rsidRPr="009D2512">
        <w:t xml:space="preserve">Brunner, </w:t>
      </w:r>
      <w:r w:rsidR="00F4175E">
        <w:t xml:space="preserve">Y. L. </w:t>
      </w:r>
      <w:r w:rsidRPr="009D2512">
        <w:t xml:space="preserve">Michael, </w:t>
      </w:r>
      <w:r w:rsidR="00F4175E">
        <w:t xml:space="preserve">J. C. </w:t>
      </w:r>
      <w:r w:rsidRPr="009D2512">
        <w:t xml:space="preserve">Larson, </w:t>
      </w:r>
      <w:r w:rsidR="00F4175E" w:rsidRPr="009D2512">
        <w:t>A.</w:t>
      </w:r>
      <w:r w:rsidR="00F4175E">
        <w:t xml:space="preserve"> </w:t>
      </w:r>
      <w:r w:rsidR="00F4175E" w:rsidRPr="009D2512">
        <w:t>E</w:t>
      </w:r>
      <w:r w:rsidR="00F4175E">
        <w:t xml:space="preserve">. </w:t>
      </w:r>
      <w:r w:rsidRPr="009D2512">
        <w:t xml:space="preserve">Millen, </w:t>
      </w:r>
      <w:r w:rsidR="00F4175E">
        <w:t xml:space="preserve">M. N. </w:t>
      </w:r>
      <w:r w:rsidRPr="009D2512">
        <w:t xml:space="preserve">Bueche, </w:t>
      </w:r>
      <w:r w:rsidR="00F4175E">
        <w:t xml:space="preserve">E. </w:t>
      </w:r>
      <w:r w:rsidRPr="009D2512">
        <w:t xml:space="preserve">Salmoirago-Blotcher, </w:t>
      </w:r>
      <w:r w:rsidR="00F4175E">
        <w:t xml:space="preserve">S. </w:t>
      </w:r>
      <w:r w:rsidRPr="009D2512">
        <w:t xml:space="preserve">Liu, </w:t>
      </w:r>
      <w:r w:rsidR="00F4175E">
        <w:t xml:space="preserve">S. </w:t>
      </w:r>
      <w:r w:rsidRPr="009D2512">
        <w:t xml:space="preserve">Wassertheil-Smoller, </w:t>
      </w:r>
      <w:r w:rsidR="00F4175E">
        <w:t xml:space="preserve">J. K. </w:t>
      </w:r>
      <w:r w:rsidRPr="009D2512">
        <w:t xml:space="preserve">Ockene, </w:t>
      </w:r>
      <w:r w:rsidR="00F4175E">
        <w:t xml:space="preserve">I. </w:t>
      </w:r>
      <w:r w:rsidRPr="009D2512">
        <w:t xml:space="preserve">Ockene, and </w:t>
      </w:r>
      <w:r w:rsidR="00F4175E" w:rsidRPr="009D2512">
        <w:t>J.</w:t>
      </w:r>
      <w:r w:rsidR="00F4175E">
        <w:t xml:space="preserve"> </w:t>
      </w:r>
      <w:r w:rsidR="00F4175E" w:rsidRPr="009D2512">
        <w:t xml:space="preserve">E. </w:t>
      </w:r>
      <w:r w:rsidRPr="009D2512">
        <w:t xml:space="preserve">Manson, </w:t>
      </w:r>
      <w:r w:rsidR="00F4175E">
        <w:t>“</w:t>
      </w:r>
      <w:r w:rsidRPr="009D2512">
        <w:t xml:space="preserve">Vitamin D </w:t>
      </w:r>
      <w:r w:rsidR="00F4175E">
        <w:t>i</w:t>
      </w:r>
      <w:r w:rsidRPr="009D2512">
        <w:t xml:space="preserve">ntake from </w:t>
      </w:r>
      <w:r w:rsidR="00F4175E">
        <w:t>f</w:t>
      </w:r>
      <w:r w:rsidRPr="009D2512">
        <w:t xml:space="preserve">oods and </w:t>
      </w:r>
      <w:r w:rsidR="00F4175E">
        <w:t>s</w:t>
      </w:r>
      <w:r w:rsidRPr="009D2512">
        <w:t xml:space="preserve">upplements and </w:t>
      </w:r>
      <w:r w:rsidR="00F4175E">
        <w:t>d</w:t>
      </w:r>
      <w:r w:rsidRPr="009D2512">
        <w:t xml:space="preserve">epressive </w:t>
      </w:r>
      <w:r w:rsidR="00F4175E">
        <w:t>s</w:t>
      </w:r>
      <w:r w:rsidRPr="009D2512">
        <w:t xml:space="preserve">ymptoms in a </w:t>
      </w:r>
      <w:r w:rsidR="00F4175E">
        <w:t>d</w:t>
      </w:r>
      <w:r w:rsidRPr="009D2512">
        <w:t xml:space="preserve">iverse </w:t>
      </w:r>
      <w:r w:rsidR="00F4175E">
        <w:t>p</w:t>
      </w:r>
      <w:r w:rsidRPr="009D2512">
        <w:t xml:space="preserve">opulation of </w:t>
      </w:r>
      <w:r w:rsidR="00F4175E">
        <w:t>o</w:t>
      </w:r>
      <w:r w:rsidRPr="009D2512">
        <w:t xml:space="preserve">lder </w:t>
      </w:r>
      <w:r w:rsidR="00F4175E">
        <w:t>women,”</w:t>
      </w:r>
      <w:r w:rsidRPr="009D2512">
        <w:t xml:space="preserve"> The American Journal of Clini</w:t>
      </w:r>
      <w:r w:rsidR="00F4175E">
        <w:t>cal Nutrition, vol. 94(4), pp. 1104-1112, 2011.</w:t>
      </w:r>
    </w:p>
    <w:p w14:paraId="20A341D6" w14:textId="4F8E0C43" w:rsidR="009D2512" w:rsidRPr="009D2512" w:rsidRDefault="009D2512" w:rsidP="008A4664">
      <w:pPr>
        <w:pStyle w:val="references"/>
        <w:numPr>
          <w:ilvl w:val="0"/>
          <w:numId w:val="0"/>
        </w:numPr>
      </w:pPr>
      <w:r w:rsidRPr="009D2512">
        <w:t>[2</w:t>
      </w:r>
      <w:r w:rsidR="00727C44">
        <w:t>4</w:t>
      </w:r>
      <w:r w:rsidRPr="009D2512">
        <w:t xml:space="preserve">] </w:t>
      </w:r>
      <w:r w:rsidR="008A4664">
        <w:t xml:space="preserve">D. J. </w:t>
      </w:r>
      <w:r w:rsidRPr="009D2512">
        <w:t xml:space="preserve">Llewellyn, </w:t>
      </w:r>
      <w:r w:rsidR="008A4664">
        <w:t xml:space="preserve">I. A. </w:t>
      </w:r>
      <w:r w:rsidRPr="009D2512">
        <w:t xml:space="preserve">Lang, </w:t>
      </w:r>
      <w:r w:rsidR="008A4664">
        <w:t xml:space="preserve">K. M. </w:t>
      </w:r>
      <w:r w:rsidRPr="009D2512">
        <w:t xml:space="preserve">Langa, </w:t>
      </w:r>
      <w:r w:rsidR="008A4664">
        <w:t xml:space="preserve">G. </w:t>
      </w:r>
      <w:r w:rsidRPr="009D2512">
        <w:t xml:space="preserve">Muniz-Terrera, </w:t>
      </w:r>
      <w:r w:rsidR="008A4664">
        <w:t xml:space="preserve">C. L. </w:t>
      </w:r>
      <w:r w:rsidRPr="009D2512">
        <w:t xml:space="preserve">Phillips, </w:t>
      </w:r>
      <w:r w:rsidR="008A4664">
        <w:t xml:space="preserve">A. </w:t>
      </w:r>
      <w:r w:rsidRPr="009D2512">
        <w:t xml:space="preserve">Cherubini, </w:t>
      </w:r>
      <w:r w:rsidR="008A4664">
        <w:t xml:space="preserve">L. </w:t>
      </w:r>
      <w:r w:rsidRPr="009D2512">
        <w:t xml:space="preserve">Ferrucci, and </w:t>
      </w:r>
      <w:r w:rsidR="008A4664" w:rsidRPr="009D2512">
        <w:t xml:space="preserve">D. </w:t>
      </w:r>
      <w:r w:rsidRPr="009D2512">
        <w:t xml:space="preserve">Melzer, </w:t>
      </w:r>
      <w:r w:rsidR="008A4664">
        <w:t>“</w:t>
      </w:r>
      <w:r w:rsidRPr="009D2512">
        <w:t xml:space="preserve">Vitamin D and </w:t>
      </w:r>
      <w:r w:rsidR="008A4664">
        <w:t>r</w:t>
      </w:r>
      <w:r w:rsidRPr="009D2512">
        <w:t xml:space="preserve">isk of </w:t>
      </w:r>
      <w:r w:rsidR="008A4664">
        <w:t>c</w:t>
      </w:r>
      <w:r w:rsidRPr="009D2512">
        <w:t xml:space="preserve">ognitive </w:t>
      </w:r>
      <w:r w:rsidR="008A4664">
        <w:t>d</w:t>
      </w:r>
      <w:r w:rsidRPr="009D2512">
        <w:t xml:space="preserve">ecline in </w:t>
      </w:r>
      <w:r w:rsidR="008A4664">
        <w:t>e</w:t>
      </w:r>
      <w:r w:rsidRPr="009D2512">
        <w:t xml:space="preserve">lderly </w:t>
      </w:r>
      <w:r w:rsidR="008A4664">
        <w:t>p</w:t>
      </w:r>
      <w:r w:rsidR="008A4970">
        <w:t>ersons,”</w:t>
      </w:r>
      <w:r w:rsidRPr="009D2512">
        <w:t xml:space="preserve"> Archives of Internal </w:t>
      </w:r>
      <w:r w:rsidR="008A4664">
        <w:t xml:space="preserve">Medicine, </w:t>
      </w:r>
      <w:r w:rsidR="008A4970">
        <w:t xml:space="preserve">vol. </w:t>
      </w:r>
      <w:r w:rsidR="008A4664">
        <w:t xml:space="preserve">170(13), </w:t>
      </w:r>
      <w:r w:rsidR="008A4970">
        <w:t xml:space="preserve">pp. </w:t>
      </w:r>
      <w:r w:rsidR="008A4664">
        <w:t>1135-1141, 2010.</w:t>
      </w:r>
    </w:p>
    <w:p w14:paraId="32217A1F" w14:textId="46A237BA" w:rsidR="009D2512" w:rsidRPr="009D2512" w:rsidRDefault="009D2512" w:rsidP="008A4970">
      <w:pPr>
        <w:pStyle w:val="references"/>
        <w:numPr>
          <w:ilvl w:val="0"/>
          <w:numId w:val="0"/>
        </w:numPr>
      </w:pPr>
      <w:r w:rsidRPr="009D2512">
        <w:t>[2</w:t>
      </w:r>
      <w:r w:rsidR="00727C44">
        <w:t>5</w:t>
      </w:r>
      <w:r w:rsidRPr="009D2512">
        <w:t xml:space="preserve">] </w:t>
      </w:r>
      <w:r w:rsidR="008A4970">
        <w:t xml:space="preserve">A. </w:t>
      </w:r>
      <w:r w:rsidRPr="009D2512">
        <w:t xml:space="preserve">Bener, </w:t>
      </w:r>
      <w:r w:rsidR="008A4970">
        <w:t xml:space="preserve">N. M. </w:t>
      </w:r>
      <w:r w:rsidRPr="009D2512">
        <w:t xml:space="preserve">Saleh, and </w:t>
      </w:r>
      <w:r w:rsidR="008A4970" w:rsidRPr="009D2512">
        <w:t xml:space="preserve">D. </w:t>
      </w:r>
      <w:r w:rsidRPr="009D2512">
        <w:t xml:space="preserve">Bhugra, </w:t>
      </w:r>
      <w:r w:rsidR="008A4970">
        <w:t>“</w:t>
      </w:r>
      <w:r w:rsidRPr="009D2512">
        <w:t xml:space="preserve">Depressive </w:t>
      </w:r>
      <w:r w:rsidR="008A4970">
        <w:t>s</w:t>
      </w:r>
      <w:r w:rsidRPr="009D2512">
        <w:t xml:space="preserve">ymptoms and </w:t>
      </w:r>
      <w:r w:rsidR="008A4970">
        <w:t>b</w:t>
      </w:r>
      <w:r w:rsidRPr="009D2512">
        <w:t xml:space="preserve">one </w:t>
      </w:r>
      <w:r w:rsidR="008A4970">
        <w:t>m</w:t>
      </w:r>
      <w:r w:rsidRPr="009D2512">
        <w:t xml:space="preserve">ineral </w:t>
      </w:r>
      <w:r w:rsidR="008A4970">
        <w:t>d</w:t>
      </w:r>
      <w:r w:rsidRPr="009D2512">
        <w:t xml:space="preserve">ensity in </w:t>
      </w:r>
      <w:r w:rsidR="008A4970">
        <w:t>m</w:t>
      </w:r>
      <w:r w:rsidRPr="009D2512">
        <w:t xml:space="preserve">enopause and </w:t>
      </w:r>
      <w:r w:rsidR="008A4970">
        <w:t>p</w:t>
      </w:r>
      <w:r w:rsidRPr="009D2512">
        <w:t xml:space="preserve">ostmenopausal </w:t>
      </w:r>
      <w:r w:rsidR="008A4970">
        <w:t>w</w:t>
      </w:r>
      <w:r w:rsidRPr="009D2512">
        <w:t xml:space="preserve">omen: A </w:t>
      </w:r>
      <w:r w:rsidR="008A4970">
        <w:t>s</w:t>
      </w:r>
      <w:r w:rsidRPr="009D2512">
        <w:t xml:space="preserve">till </w:t>
      </w:r>
      <w:r w:rsidR="008A4970">
        <w:t>i</w:t>
      </w:r>
      <w:r w:rsidRPr="009D2512">
        <w:t xml:space="preserve">ncreasing and </w:t>
      </w:r>
      <w:r w:rsidR="008A4970">
        <w:t>n</w:t>
      </w:r>
      <w:r w:rsidRPr="009D2512">
        <w:t xml:space="preserve">eglected </w:t>
      </w:r>
      <w:r w:rsidR="008A4970">
        <w:t>problem,”</w:t>
      </w:r>
      <w:r w:rsidRPr="009D2512">
        <w:t xml:space="preserve"> Journal of Family Medicine and Primary Care,</w:t>
      </w:r>
      <w:r w:rsidR="008A4970">
        <w:t xml:space="preserve"> vol.</w:t>
      </w:r>
      <w:r w:rsidRPr="009D2512">
        <w:t xml:space="preserve"> 5, </w:t>
      </w:r>
      <w:r w:rsidR="008A4970">
        <w:t>pp. 143-9, 2016.</w:t>
      </w:r>
    </w:p>
    <w:p w14:paraId="4956C6C3" w14:textId="429125E7" w:rsidR="009D2512" w:rsidRPr="009D2512" w:rsidRDefault="009D2512" w:rsidP="008A4970">
      <w:pPr>
        <w:pStyle w:val="references"/>
        <w:numPr>
          <w:ilvl w:val="0"/>
          <w:numId w:val="0"/>
        </w:numPr>
      </w:pPr>
      <w:r w:rsidRPr="009D2512">
        <w:t>[</w:t>
      </w:r>
      <w:r w:rsidR="00727C44">
        <w:t>26</w:t>
      </w:r>
      <w:r w:rsidRPr="009D2512">
        <w:t xml:space="preserve">] </w:t>
      </w:r>
      <w:r w:rsidR="008A4970">
        <w:t xml:space="preserve">M. A. </w:t>
      </w:r>
      <w:r w:rsidRPr="009D2512">
        <w:t xml:space="preserve">Johnson, </w:t>
      </w:r>
      <w:r w:rsidR="008A4970">
        <w:t xml:space="preserve">J. G. </w:t>
      </w:r>
      <w:r w:rsidRPr="009D2512">
        <w:t xml:space="preserve">Fischer, and </w:t>
      </w:r>
      <w:r w:rsidR="008A4970" w:rsidRPr="009D2512">
        <w:t xml:space="preserve">S. </w:t>
      </w:r>
      <w:r w:rsidRPr="009D2512">
        <w:t xml:space="preserve">Park, </w:t>
      </w:r>
      <w:r w:rsidR="008A4970">
        <w:t>“</w:t>
      </w:r>
      <w:r w:rsidRPr="009D2512">
        <w:t xml:space="preserve">Vitamin D </w:t>
      </w:r>
      <w:r w:rsidR="008A4970">
        <w:t>d</w:t>
      </w:r>
      <w:r w:rsidRPr="009D2512">
        <w:t xml:space="preserve">eficiency and </w:t>
      </w:r>
      <w:r w:rsidR="008A4970">
        <w:t>i</w:t>
      </w:r>
      <w:r w:rsidRPr="009D2512">
        <w:t xml:space="preserve">nsufficiency in the Georgia </w:t>
      </w:r>
      <w:r w:rsidR="008A4970">
        <w:t>o</w:t>
      </w:r>
      <w:r w:rsidRPr="009D2512">
        <w:t xml:space="preserve">lder Americans </w:t>
      </w:r>
      <w:r w:rsidR="008A4970">
        <w:t>n</w:t>
      </w:r>
      <w:r w:rsidRPr="009D2512">
        <w:t xml:space="preserve">utrition </w:t>
      </w:r>
      <w:r w:rsidR="008A4970">
        <w:t>program,”</w:t>
      </w:r>
      <w:r w:rsidRPr="009D2512">
        <w:t xml:space="preserve"> Journal of Nutrition </w:t>
      </w:r>
      <w:r w:rsidR="008A4970">
        <w:t>for the Elderly, vol. 27(1-2), pp. 29-46, 2008.</w:t>
      </w:r>
    </w:p>
    <w:p w14:paraId="2113F5F7" w14:textId="2F5E5D5D" w:rsidR="009D2512" w:rsidRPr="009D2512" w:rsidRDefault="009D2512" w:rsidP="008A4970">
      <w:pPr>
        <w:pStyle w:val="references"/>
        <w:numPr>
          <w:ilvl w:val="0"/>
          <w:numId w:val="0"/>
        </w:numPr>
      </w:pPr>
      <w:r w:rsidRPr="009D2512">
        <w:t>[</w:t>
      </w:r>
      <w:r w:rsidR="00727C44">
        <w:t>27</w:t>
      </w:r>
      <w:r w:rsidRPr="009D2512">
        <w:t xml:space="preserve">] </w:t>
      </w:r>
      <w:r w:rsidR="008A4970">
        <w:t xml:space="preserve">G. </w:t>
      </w:r>
      <w:r w:rsidRPr="009D2512">
        <w:t xml:space="preserve">Martino, </w:t>
      </w:r>
      <w:r w:rsidR="008A4970">
        <w:t xml:space="preserve">A. </w:t>
      </w:r>
      <w:r w:rsidRPr="009D2512">
        <w:t xml:space="preserve">Catalano, </w:t>
      </w:r>
      <w:r w:rsidR="008A4970">
        <w:t xml:space="preserve">F. </w:t>
      </w:r>
      <w:r w:rsidRPr="009D2512">
        <w:t xml:space="preserve">Bellone, </w:t>
      </w:r>
      <w:r w:rsidR="008A4970">
        <w:t xml:space="preserve">A. </w:t>
      </w:r>
      <w:r w:rsidRPr="009D2512">
        <w:t xml:space="preserve">Sardella, </w:t>
      </w:r>
      <w:r w:rsidR="008A4970">
        <w:t xml:space="preserve">C. </w:t>
      </w:r>
      <w:r w:rsidRPr="009D2512">
        <w:t xml:space="preserve">Lasco, </w:t>
      </w:r>
      <w:r w:rsidR="008A4970">
        <w:t xml:space="preserve">T. </w:t>
      </w:r>
      <w:r w:rsidRPr="009D2512">
        <w:t xml:space="preserve">Caprì, </w:t>
      </w:r>
      <w:r w:rsidR="008A4970">
        <w:t xml:space="preserve">V. </w:t>
      </w:r>
      <w:r w:rsidRPr="009D2512">
        <w:t xml:space="preserve">Langher, </w:t>
      </w:r>
      <w:r w:rsidR="008A4970">
        <w:t xml:space="preserve">A. </w:t>
      </w:r>
      <w:r w:rsidRPr="009D2512">
        <w:t xml:space="preserve">Caputo, </w:t>
      </w:r>
      <w:r w:rsidR="008A4970">
        <w:t xml:space="preserve">R. </w:t>
      </w:r>
      <w:r w:rsidRPr="009D2512">
        <w:t xml:space="preserve">Angela Fabio, and </w:t>
      </w:r>
      <w:r w:rsidR="008A4970" w:rsidRPr="009D2512">
        <w:t xml:space="preserve">N. </w:t>
      </w:r>
      <w:r w:rsidRPr="009D2512">
        <w:t xml:space="preserve">Morabito, </w:t>
      </w:r>
      <w:r w:rsidR="008A4970">
        <w:t>“</w:t>
      </w:r>
      <w:r w:rsidRPr="009D2512">
        <w:t xml:space="preserve">Vitamin D </w:t>
      </w:r>
      <w:r w:rsidR="008A4970">
        <w:t>s</w:t>
      </w:r>
      <w:r w:rsidRPr="009D2512">
        <w:t xml:space="preserve">tatus is </w:t>
      </w:r>
      <w:r w:rsidR="008A4970">
        <w:t>a</w:t>
      </w:r>
      <w:r w:rsidRPr="009D2512">
        <w:t xml:space="preserve">ssociated with </w:t>
      </w:r>
      <w:r w:rsidR="008A4970">
        <w:t>a</w:t>
      </w:r>
      <w:r w:rsidRPr="009D2512">
        <w:t xml:space="preserve">nxiety </w:t>
      </w:r>
      <w:r w:rsidR="008A4970">
        <w:t>l</w:t>
      </w:r>
      <w:r w:rsidRPr="009D2512">
        <w:t xml:space="preserve">evels in </w:t>
      </w:r>
      <w:r w:rsidR="008A4970">
        <w:t>p</w:t>
      </w:r>
      <w:r w:rsidRPr="009D2512">
        <w:t xml:space="preserve">ostmenopausal </w:t>
      </w:r>
      <w:r w:rsidR="008A4970">
        <w:t>w</w:t>
      </w:r>
      <w:r w:rsidRPr="009D2512">
        <w:t xml:space="preserve">omen </w:t>
      </w:r>
      <w:r w:rsidR="008A4970">
        <w:t>e</w:t>
      </w:r>
      <w:r w:rsidRPr="009D2512">
        <w:t xml:space="preserve">valuated for </w:t>
      </w:r>
      <w:r w:rsidR="008A4970">
        <w:t>osteoporosis,”</w:t>
      </w:r>
      <w:r w:rsidRPr="009D2512">
        <w:t xml:space="preserve"> Mediterranean Journal of Clinical Psychology, </w:t>
      </w:r>
      <w:r w:rsidR="008A4970">
        <w:t xml:space="preserve">vol. 6(1), pp. </w:t>
      </w:r>
      <w:r w:rsidRPr="009D2512">
        <w:t>1-</w:t>
      </w:r>
      <w:r w:rsidR="008A4970">
        <w:t>16, 2018.</w:t>
      </w:r>
    </w:p>
    <w:p w14:paraId="15CFD761" w14:textId="342C7C36" w:rsidR="009D2512" w:rsidRPr="009D2512" w:rsidRDefault="009D2512" w:rsidP="00716981">
      <w:pPr>
        <w:pStyle w:val="references"/>
        <w:numPr>
          <w:ilvl w:val="0"/>
          <w:numId w:val="0"/>
        </w:numPr>
      </w:pPr>
      <w:r w:rsidRPr="009D2512">
        <w:t>[</w:t>
      </w:r>
      <w:r w:rsidR="00727C44">
        <w:t>28</w:t>
      </w:r>
      <w:r w:rsidRPr="009D2512">
        <w:t xml:space="preserve">] </w:t>
      </w:r>
      <w:r w:rsidR="008A4970">
        <w:t xml:space="preserve">C. H. </w:t>
      </w:r>
      <w:r w:rsidRPr="009D2512">
        <w:t xml:space="preserve">Wilkins, </w:t>
      </w:r>
      <w:r w:rsidR="00716981">
        <w:t xml:space="preserve">S. J. </w:t>
      </w:r>
      <w:r w:rsidRPr="009D2512">
        <w:t xml:space="preserve">Birge, </w:t>
      </w:r>
      <w:r w:rsidR="00716981">
        <w:t xml:space="preserve">Y. I. </w:t>
      </w:r>
      <w:r w:rsidRPr="009D2512">
        <w:t xml:space="preserve">Sheline, and </w:t>
      </w:r>
      <w:r w:rsidR="00716981" w:rsidRPr="009D2512">
        <w:t>J.</w:t>
      </w:r>
      <w:r w:rsidR="00716981">
        <w:t xml:space="preserve"> </w:t>
      </w:r>
      <w:r w:rsidR="00716981" w:rsidRPr="009D2512">
        <w:t>C.</w:t>
      </w:r>
      <w:r w:rsidR="00716981">
        <w:t xml:space="preserve"> </w:t>
      </w:r>
      <w:r w:rsidRPr="009D2512">
        <w:t xml:space="preserve">Morris, </w:t>
      </w:r>
      <w:r w:rsidR="00716981">
        <w:t>“</w:t>
      </w:r>
      <w:r w:rsidRPr="009D2512">
        <w:t xml:space="preserve">Vitamin D </w:t>
      </w:r>
      <w:r w:rsidR="00716981">
        <w:t>d</w:t>
      </w:r>
      <w:r w:rsidRPr="009D2512">
        <w:t xml:space="preserve">eficiency </w:t>
      </w:r>
      <w:r w:rsidR="00716981">
        <w:t>i</w:t>
      </w:r>
      <w:r w:rsidRPr="009D2512">
        <w:t xml:space="preserve">s </w:t>
      </w:r>
      <w:r w:rsidR="00716981">
        <w:t>a</w:t>
      </w:r>
      <w:r w:rsidRPr="009D2512">
        <w:t xml:space="preserve">ssociated </w:t>
      </w:r>
      <w:r w:rsidR="00716981">
        <w:t>w</w:t>
      </w:r>
      <w:r w:rsidRPr="009D2512">
        <w:t xml:space="preserve">ith </w:t>
      </w:r>
      <w:r w:rsidR="00716981">
        <w:t>w</w:t>
      </w:r>
      <w:r w:rsidRPr="009D2512">
        <w:t xml:space="preserve">orse </w:t>
      </w:r>
      <w:r w:rsidR="00716981">
        <w:t>c</w:t>
      </w:r>
      <w:r w:rsidRPr="009D2512">
        <w:t xml:space="preserve">ognitive </w:t>
      </w:r>
      <w:r w:rsidR="00716981">
        <w:t>p</w:t>
      </w:r>
      <w:r w:rsidRPr="009D2512">
        <w:t xml:space="preserve">erformance and </w:t>
      </w:r>
      <w:r w:rsidR="00716981">
        <w:t>l</w:t>
      </w:r>
      <w:r w:rsidRPr="009D2512">
        <w:t xml:space="preserve">ower </w:t>
      </w:r>
      <w:r w:rsidR="00716981">
        <w:t>b</w:t>
      </w:r>
      <w:r w:rsidRPr="009D2512">
        <w:t xml:space="preserve">one </w:t>
      </w:r>
      <w:r w:rsidR="00716981">
        <w:t>d</w:t>
      </w:r>
      <w:r w:rsidRPr="009D2512">
        <w:t xml:space="preserve">ensity in </w:t>
      </w:r>
      <w:r w:rsidR="00716981">
        <w:t>o</w:t>
      </w:r>
      <w:r w:rsidR="00CE2E4A">
        <w:t>lder African Americans,”</w:t>
      </w:r>
      <w:r w:rsidRPr="009D2512">
        <w:t xml:space="preserve"> Journal of the National Medical Association, </w:t>
      </w:r>
      <w:r w:rsidR="00CE2E4A">
        <w:t xml:space="preserve">vol. </w:t>
      </w:r>
      <w:r w:rsidRPr="009D2512">
        <w:t xml:space="preserve">101(4), </w:t>
      </w:r>
      <w:r w:rsidR="00CE2E4A">
        <w:t xml:space="preserve">pp. </w:t>
      </w:r>
      <w:r w:rsidRPr="009D2512">
        <w:t>349–354</w:t>
      </w:r>
      <w:r w:rsidR="00716981">
        <w:t>, 2009.</w:t>
      </w:r>
    </w:p>
    <w:p w14:paraId="6705A384" w14:textId="430D8655" w:rsidR="007642AB" w:rsidRPr="00147689" w:rsidRDefault="009D2512" w:rsidP="00CE2E4A">
      <w:pPr>
        <w:pStyle w:val="references"/>
        <w:numPr>
          <w:ilvl w:val="0"/>
          <w:numId w:val="0"/>
        </w:numPr>
        <w:rPr>
          <w:rtl/>
        </w:rPr>
      </w:pPr>
      <w:r w:rsidRPr="009D2512">
        <w:t>[</w:t>
      </w:r>
      <w:r w:rsidR="00727C44">
        <w:t>29</w:t>
      </w:r>
      <w:r w:rsidRPr="009D2512">
        <w:t xml:space="preserve">] </w:t>
      </w:r>
      <w:r w:rsidR="00CE2E4A">
        <w:t>V.</w:t>
      </w:r>
      <w:r w:rsidR="00CE2E4A" w:rsidRPr="009D2512">
        <w:t xml:space="preserve"> </w:t>
      </w:r>
      <w:r w:rsidRPr="009D2512">
        <w:t xml:space="preserve">Yalamanchili, </w:t>
      </w:r>
      <w:r w:rsidR="00CE2E4A">
        <w:t xml:space="preserve">J. C. </w:t>
      </w:r>
      <w:r w:rsidRPr="009D2512">
        <w:t xml:space="preserve">and Gallagher, </w:t>
      </w:r>
      <w:r w:rsidR="00CE2E4A">
        <w:t>“</w:t>
      </w:r>
      <w:r w:rsidRPr="009D2512">
        <w:t xml:space="preserve">Treatment with </w:t>
      </w:r>
      <w:r w:rsidR="00CE2E4A">
        <w:t>h</w:t>
      </w:r>
      <w:r w:rsidRPr="009D2512">
        <w:t xml:space="preserve">ormone </w:t>
      </w:r>
      <w:r w:rsidR="00CE2E4A">
        <w:t>t</w:t>
      </w:r>
      <w:r w:rsidRPr="009D2512">
        <w:t xml:space="preserve">herapy and </w:t>
      </w:r>
      <w:r w:rsidR="00CE2E4A">
        <w:t>c</w:t>
      </w:r>
      <w:r w:rsidRPr="009D2512">
        <w:t xml:space="preserve">alcitriol did not </w:t>
      </w:r>
      <w:r w:rsidR="00CE2E4A">
        <w:t>a</w:t>
      </w:r>
      <w:r w:rsidRPr="009D2512">
        <w:t xml:space="preserve">ffect </w:t>
      </w:r>
      <w:r w:rsidR="00CE2E4A">
        <w:t>d</w:t>
      </w:r>
      <w:r w:rsidRPr="009D2512">
        <w:t xml:space="preserve">epression in </w:t>
      </w:r>
      <w:r w:rsidR="00CE2E4A">
        <w:t>o</w:t>
      </w:r>
      <w:r w:rsidRPr="009D2512">
        <w:t xml:space="preserve">lder </w:t>
      </w:r>
      <w:r w:rsidR="00CE2E4A">
        <w:t>p</w:t>
      </w:r>
      <w:r w:rsidRPr="009D2512">
        <w:t xml:space="preserve">ostmenopausal </w:t>
      </w:r>
      <w:r w:rsidR="00CE2E4A">
        <w:t>w</w:t>
      </w:r>
      <w:r w:rsidRPr="009D2512">
        <w:t xml:space="preserve">omen: </w:t>
      </w:r>
      <w:r w:rsidR="00CE2E4A">
        <w:t>n</w:t>
      </w:r>
      <w:r w:rsidRPr="009D2512">
        <w:t xml:space="preserve">o </w:t>
      </w:r>
      <w:r w:rsidR="00CE2E4A">
        <w:t>i</w:t>
      </w:r>
      <w:r w:rsidRPr="009D2512">
        <w:t xml:space="preserve">nteraction with </w:t>
      </w:r>
      <w:r w:rsidR="00CE2E4A">
        <w:t>e</w:t>
      </w:r>
      <w:r w:rsidRPr="009D2512">
        <w:t xml:space="preserve">strogen and </w:t>
      </w:r>
      <w:r w:rsidR="00CE2E4A">
        <w:t>v</w:t>
      </w:r>
      <w:r w:rsidRPr="009D2512">
        <w:t xml:space="preserve">itamin D </w:t>
      </w:r>
      <w:r w:rsidR="00CE2E4A">
        <w:t>r</w:t>
      </w:r>
      <w:r w:rsidRPr="009D2512">
        <w:t xml:space="preserve">eceptor </w:t>
      </w:r>
      <w:r w:rsidR="00CE2E4A">
        <w:t>g</w:t>
      </w:r>
      <w:r w:rsidRPr="009D2512">
        <w:t xml:space="preserve">enotype </w:t>
      </w:r>
      <w:r w:rsidR="00CE2E4A">
        <w:t>polymorphisms,”</w:t>
      </w:r>
      <w:r w:rsidRPr="009D2512">
        <w:t xml:space="preserve"> Journal of Menopause, </w:t>
      </w:r>
      <w:r w:rsidR="00CE2E4A">
        <w:t xml:space="preserve">vol. </w:t>
      </w:r>
      <w:r w:rsidRPr="009D2512">
        <w:t>19</w:t>
      </w:r>
      <w:r w:rsidR="00CE2E4A">
        <w:t>(6), pp. 697-703, 2012.</w:t>
      </w:r>
    </w:p>
    <w:bookmarkEnd w:id="1"/>
    <w:p w14:paraId="4BF80B7F" w14:textId="77777777" w:rsidR="00937829" w:rsidRDefault="00937829">
      <w:pPr>
        <w:jc w:val="start"/>
        <w:rPr>
          <w:rFonts w:cs="B Nazanin"/>
          <w:b/>
          <w:bCs/>
          <w:color w:val="FF0000"/>
          <w:sz w:val="18"/>
          <w:szCs w:val="18"/>
          <w:rtl/>
        </w:rPr>
      </w:pPr>
      <w:r>
        <w:rPr>
          <w:rFonts w:cs="B Nazanin"/>
          <w:color w:val="FF0000"/>
          <w:rtl/>
        </w:rPr>
        <w:br w:type="page"/>
      </w:r>
    </w:p>
    <w:p w14:paraId="29DC21B6" w14:textId="27BE0D5B" w:rsidR="00937829" w:rsidRPr="008B6524" w:rsidRDefault="00BD33A7" w:rsidP="00BD33A7">
      <w:pPr>
        <w:pStyle w:val="papertitle"/>
        <w:spacing w:before="5pt" w:beforeAutospacing="1" w:after="5pt" w:afterAutospacing="1"/>
        <w:rPr>
          <w:kern w:val="48"/>
        </w:rPr>
      </w:pPr>
      <w:r w:rsidRPr="00BD33A7">
        <w:rPr>
          <w:kern w:val="48"/>
        </w:rPr>
        <w:t>The Effect of Vitamin D on De</w:t>
      </w:r>
      <w:r>
        <w:rPr>
          <w:kern w:val="48"/>
        </w:rPr>
        <w:t xml:space="preserve">pression in Menopausal Women: </w:t>
      </w:r>
      <w:r w:rsidRPr="00BD33A7">
        <w:rPr>
          <w:kern w:val="48"/>
        </w:rPr>
        <w:t xml:space="preserve">Meta-Analysis </w:t>
      </w:r>
    </w:p>
    <w:p w14:paraId="6E32D8F1" w14:textId="7DBB115B" w:rsidR="00937829" w:rsidRDefault="00BD33A7" w:rsidP="00BD33A7">
      <w:pPr>
        <w:pStyle w:val="Author"/>
        <w:tabs>
          <w:tab w:val="start" w:pos="134.25pt"/>
          <w:tab w:val="center" w:pos="253pt"/>
        </w:tabs>
        <w:spacing w:before="5pt" w:beforeAutospacing="1" w:after="5pt" w:afterAutospacing="1"/>
        <w:jc w:val="start"/>
        <w:rPr>
          <w:sz w:val="16"/>
          <w:szCs w:val="16"/>
        </w:rPr>
        <w:sectPr w:rsidR="00937829" w:rsidSect="003273B1">
          <w:headerReference w:type="even" r:id="rId17"/>
          <w:headerReference w:type="default" r:id="rId18"/>
          <w:headerReference w:type="first" r:id="rId19"/>
          <w:type w:val="continuous"/>
          <w:pgSz w:w="595.30pt" w:h="841.90pt" w:code="9"/>
          <w:pgMar w:top="113.40pt" w:right="44.50pt" w:bottom="72pt" w:left="44.50pt" w:header="36pt" w:footer="36pt" w:gutter="0pt"/>
          <w:cols w:space="36pt"/>
          <w:titlePg/>
          <w:bidi/>
          <w:docGrid w:linePitch="360"/>
        </w:sectPr>
      </w:pPr>
      <w:r>
        <w:rPr>
          <w:sz w:val="16"/>
          <w:szCs w:val="16"/>
        </w:rPr>
        <w:tab/>
      </w:r>
      <w:r>
        <w:rPr>
          <w:sz w:val="16"/>
          <w:szCs w:val="16"/>
        </w:rPr>
        <w:tab/>
      </w:r>
    </w:p>
    <w:p w14:paraId="2FB983EC" w14:textId="77777777" w:rsidR="00937829" w:rsidRDefault="00937829" w:rsidP="00937829">
      <w:pPr>
        <w:pStyle w:val="Author"/>
        <w:spacing w:before="0pt"/>
        <w:rPr>
          <w:sz w:val="18"/>
          <w:szCs w:val="18"/>
        </w:rPr>
      </w:pPr>
    </w:p>
    <w:p w14:paraId="1932CA01" w14:textId="355D6B9F" w:rsidR="00937829" w:rsidRDefault="00BD33A7" w:rsidP="00245F14">
      <w:pPr>
        <w:pStyle w:val="Author"/>
        <w:spacing w:before="0pt" w:after="0pt"/>
        <w:rPr>
          <w:sz w:val="18"/>
          <w:szCs w:val="18"/>
        </w:rPr>
      </w:pPr>
      <w:r>
        <w:rPr>
          <w:sz w:val="18"/>
          <w:szCs w:val="18"/>
        </w:rPr>
        <w:t>Zeynab Latifi</w:t>
      </w:r>
      <w:r w:rsidR="00937829" w:rsidRPr="00DE7FB0">
        <w:rPr>
          <w:sz w:val="18"/>
          <w:szCs w:val="18"/>
        </w:rPr>
        <w:br/>
      </w:r>
      <w:r w:rsidR="00937829" w:rsidRPr="00DE7FB0">
        <w:rPr>
          <w:sz w:val="18"/>
          <w:szCs w:val="18"/>
        </w:rPr>
        <w:br/>
      </w:r>
      <w:r w:rsidRPr="00BD33A7">
        <w:rPr>
          <w:sz w:val="18"/>
          <w:szCs w:val="18"/>
        </w:rPr>
        <w:t>Faculty of Engineering, Shohadaye Hoveizeh Campus of Technology, Shahid Chamran University of Ahvaz, Susangerd, Iran</w:t>
      </w:r>
    </w:p>
    <w:p w14:paraId="4C7C4EA5" w14:textId="77777777" w:rsidR="00937829" w:rsidRDefault="00937829" w:rsidP="00937829">
      <w:pPr>
        <w:pStyle w:val="Author"/>
        <w:spacing w:before="0pt" w:after="0pt"/>
      </w:pPr>
    </w:p>
    <w:p w14:paraId="1BE7D3D8" w14:textId="370C5BDF" w:rsidR="00937829" w:rsidRPr="00FF4D74" w:rsidRDefault="00245F14" w:rsidP="00937829">
      <w:pPr>
        <w:rPr>
          <w:rFonts w:cs="B Nazanin"/>
          <w:sz w:val="16"/>
          <w:szCs w:val="16"/>
          <w:rtl/>
          <w:lang w:bidi="fa-IR"/>
        </w:rPr>
      </w:pPr>
      <w:r w:rsidRPr="00245F14">
        <w:rPr>
          <w:rFonts w:cs="B Nazanin"/>
          <w:sz w:val="16"/>
          <w:szCs w:val="16"/>
          <w:lang w:bidi="fa-IR"/>
        </w:rPr>
        <w:t>z.latifi@scu.ac.ir</w:t>
      </w:r>
    </w:p>
    <w:p w14:paraId="27B6D891" w14:textId="77777777" w:rsidR="00937829" w:rsidRPr="00472171" w:rsidRDefault="00937829" w:rsidP="00937829">
      <w:pPr>
        <w:pStyle w:val="Author"/>
        <w:spacing w:before="0pt"/>
        <w:rPr>
          <w:sz w:val="18"/>
          <w:szCs w:val="18"/>
        </w:rPr>
        <w:sectPr w:rsidR="00937829" w:rsidRPr="00472171" w:rsidSect="003273B1">
          <w:type w:val="continuous"/>
          <w:pgSz w:w="595.30pt" w:h="841.90pt" w:code="9"/>
          <w:pgMar w:top="113.40pt" w:right="44.65pt" w:bottom="72pt" w:left="44.65pt" w:header="36pt" w:footer="36pt" w:gutter="0pt"/>
          <w:cols w:space="36pt"/>
          <w:bidi/>
          <w:docGrid w:linePitch="360"/>
        </w:sectPr>
      </w:pPr>
    </w:p>
    <w:p w14:paraId="2C9EF703" w14:textId="77777777" w:rsidR="00937829" w:rsidRDefault="00937829" w:rsidP="00937829"/>
    <w:p w14:paraId="6976FABD" w14:textId="77777777" w:rsidR="00937829" w:rsidRDefault="00937829" w:rsidP="00937829">
      <w:pPr>
        <w:sectPr w:rsidR="00937829" w:rsidSect="003273B1">
          <w:type w:val="continuous"/>
          <w:pgSz w:w="595.30pt" w:h="841.90pt" w:code="9"/>
          <w:pgMar w:top="113.40pt" w:right="44.65pt" w:bottom="72pt" w:left="44.65pt" w:header="36pt" w:footer="36pt" w:gutter="0pt"/>
          <w:cols w:num="3" w:space="36pt"/>
          <w:bidi/>
          <w:docGrid w:linePitch="360"/>
        </w:sectPr>
      </w:pPr>
    </w:p>
    <w:p w14:paraId="147E1DE6" w14:textId="77777777" w:rsidR="00937829" w:rsidRDefault="00937829" w:rsidP="00937829"/>
    <w:p w14:paraId="454DAFFC" w14:textId="77777777" w:rsidR="00937829" w:rsidRDefault="00937829" w:rsidP="00937829"/>
    <w:p w14:paraId="71E5BBED" w14:textId="6800ECC3" w:rsidR="00EE0839" w:rsidRPr="00EE0839" w:rsidRDefault="00937829" w:rsidP="00EE0839">
      <w:pPr>
        <w:pStyle w:val="Abstract"/>
        <w:ind w:firstLine="0pt"/>
      </w:pPr>
      <w:r>
        <w:rPr>
          <w:i/>
          <w:iCs/>
        </w:rPr>
        <w:t>Abstract</w:t>
      </w:r>
      <w:r>
        <w:t>—</w:t>
      </w:r>
      <w:r w:rsidR="00EE0839" w:rsidRPr="00EE0839">
        <w:t>This systematic and meta-analysis study aimed to investigate the relationship between vitamin D and depression in menopausal women. This research, in a systematic and meta-analysis review, all published Persian and English articles between 2000 and 2020 were searched. A meta-analysis performed on the studies of this study showed that there is a significant relationship between vitamin D levels and depression in menopausal women (OR=0.83 (0.69, 1.16)). In the analysis according to the type of study, it is observed that the randomized clinical trial, vitamin D was not significant in reducing depression in menopausal women (OR= 1.19(0.88, 1.59)). However, in cohort studies (OR= 0.71(0.61, 0.87)), as well as cross-sectional studies (OR= 0.72(0.65, 1.10)), vitamin D intake is significantly effective in reducing depression in menopausal women. Meta-regression analysis showed that there was no correlation between the odds ratio of vitamin D intake and the timing of studies.</w:t>
      </w:r>
    </w:p>
    <w:p w14:paraId="54DE790F" w14:textId="262CC593" w:rsidR="00937829" w:rsidRPr="004D72B5" w:rsidRDefault="00CA7B10" w:rsidP="00937829">
      <w:pPr>
        <w:pStyle w:val="Keywords"/>
      </w:pPr>
      <w:r>
        <w:t>Keywords—</w:t>
      </w:r>
      <w:r w:rsidRPr="00CA7B10">
        <w:t>Menopause, Vitamin D, Depression, Meta-Analysis, Meta-Regression.</w:t>
      </w:r>
    </w:p>
    <w:p w14:paraId="351952AE" w14:textId="77777777" w:rsidR="00211E64" w:rsidRPr="00282D22" w:rsidRDefault="00211E64" w:rsidP="00282D22">
      <w:pPr>
        <w:pStyle w:val="Abstract"/>
        <w:bidi/>
        <w:rPr>
          <w:rFonts w:cs="B Nazanin"/>
          <w:color w:val="FF0000"/>
        </w:rPr>
      </w:pPr>
    </w:p>
    <w:sectPr w:rsidR="00211E64" w:rsidRPr="00282D22" w:rsidSect="003273B1">
      <w:type w:val="continuous"/>
      <w:pgSz w:w="595.30pt" w:h="841.90pt" w:code="9"/>
      <w:pgMar w:top="113.40pt" w:right="45.35pt" w:bottom="72pt" w:left="45.35pt" w:header="36pt" w:footer="36pt" w:gutter="0pt"/>
      <w:cols w:space="17.85pt"/>
      <w:bidi/>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0D21D635" w14:textId="77777777" w:rsidR="001D13D5" w:rsidRDefault="001D13D5" w:rsidP="001A3B3D">
      <w:r>
        <w:separator/>
      </w:r>
    </w:p>
  </w:endnote>
  <w:endnote w:type="continuationSeparator" w:id="0">
    <w:p w14:paraId="796C70A0" w14:textId="77777777" w:rsidR="001D13D5" w:rsidRDefault="001D13D5"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20002A87" w:usb1="80000000" w:usb2="00000008"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0000012" w:usb3="00000000" w:csb0="0002009F" w:csb1="00000000"/>
  </w:font>
  <w:font w:name="Segoe UI">
    <w:panose1 w:val="020B0502040204020203"/>
    <w:charset w:characterSet="iso-8859-1"/>
    <w:family w:val="swiss"/>
    <w:pitch w:val="variable"/>
    <w:sig w:usb0="E10022FF" w:usb1="C000E47F" w:usb2="00000029" w:usb3="00000000" w:csb0="000001DF" w:csb1="00000000"/>
  </w:font>
  <w:font w:name="Arial">
    <w:panose1 w:val="020B0604020202020204"/>
    <w:charset w:characterSet="iso-8859-1"/>
    <w:family w:val="swiss"/>
    <w:pitch w:val="variable"/>
    <w:sig w:usb0="20002A87" w:usb1="80000000" w:usb2="00000008" w:usb3="00000000" w:csb0="000001FF" w:csb1="00000000"/>
  </w:font>
  <w:font w:name="Batang">
    <w:altName w:val="바탕"/>
    <w:panose1 w:val="02030600000101010101"/>
    <w:charset w:characterSet="ks_c-5601-1987"/>
    <w:family w:val="roman"/>
    <w:pitch w:val="variable"/>
    <w:sig w:usb0="B00002AF" w:usb1="69D77CFB" w:usb2="00000030" w:usb3="00000000" w:csb0="0008009F" w:csb1="00000000"/>
  </w:font>
  <w:font w:name="B Titr">
    <w:panose1 w:val="00000700000000000000"/>
    <w:charset w:characterSet="windows-1256"/>
    <w:family w:val="auto"/>
    <w:pitch w:val="variable"/>
    <w:sig w:usb0="00002001" w:usb1="80000000" w:usb2="00000008" w:usb3="00000000" w:csb0="00000040" w:csb1="00000000"/>
  </w:font>
  <w:font w:name="B Nazanin">
    <w:panose1 w:val="00000400000000000000"/>
    <w:charset w:characterSet="windows-1256"/>
    <w:family w:val="auto"/>
    <w:pitch w:val="variable"/>
    <w:sig w:usb0="00002001" w:usb1="80000000" w:usb2="00000008" w:usb3="00000000" w:csb0="00000040" w:csb1="00000000"/>
  </w:font>
  <w:font w:name="B Yekan">
    <w:panose1 w:val="00000400000000000000"/>
    <w:charset w:characterSet="windows-1256"/>
    <w:family w:val="auto"/>
    <w:pitch w:val="variable"/>
    <w:sig w:usb0="00002001" w:usb1="80000000" w:usb2="00000008" w:usb3="00000000" w:csb0="00000040" w:csb1="00000000"/>
  </w:font>
  <w:font w:name="Arial-BoldMT">
    <w:altName w:val="Arial"/>
    <w:panose1 w:val="00000000000000000000"/>
    <w:charset w:characterSet="iso-8859-1"/>
    <w:family w:val="swiss"/>
    <w:notTrueType/>
    <w:pitch w:val="default"/>
    <w:sig w:usb0="00000003" w:usb1="00000000" w:usb2="00000000" w:usb3="00000000" w:csb0="00000001" w:csb1="00000000"/>
  </w:font>
  <w:font w:name="Cambria">
    <w:panose1 w:val="02040503050406030204"/>
    <w:charset w:characterSet="iso-8859-1"/>
    <w:family w:val="roman"/>
    <w:pitch w:val="variable"/>
    <w:sig w:usb0="A00002EF" w:usb1="4000004B" w:usb2="00000000" w:usb3="00000000" w:csb0="0000009F" w:csb1="00000000"/>
  </w:font>
  <w:font w:name="Calibri Light">
    <w:panose1 w:val="020F0302020204030204"/>
    <w:charset w:characterSet="iso-8859-1"/>
    <w:family w:val="swiss"/>
    <w:pitch w:val="variable"/>
    <w:sig w:usb0="A00002EF" w:usb1="4000207B" w:usb2="00000000" w:usb3="00000000" w:csb0="0000019F" w:csb1="00000000"/>
  </w:font>
  <w:font w:name="Calibri">
    <w:panose1 w:val="020F0502020204030204"/>
    <w:charset w:characterSet="iso-8859-1"/>
    <w:family w:val="swiss"/>
    <w:pitch w:val="variable"/>
    <w:sig w:usb0="A00002EF" w:usb1="4000207B" w:usb2="00000000" w:usb3="00000000" w:csb0="000000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48B21B8" w14:textId="1F346BC3" w:rsidR="007C7B6B" w:rsidRDefault="007C7B6B">
    <w:pPr>
      <w:pStyle w:val="Footer"/>
    </w:pPr>
    <w:r>
      <w:rPr>
        <w:noProof/>
      </w:rPr>
      <w:drawing>
        <wp:anchor distT="0" distB="0" distL="114300" distR="114300" simplePos="0" relativeHeight="251656704" behindDoc="1" locked="0" layoutInCell="1" allowOverlap="1" wp14:anchorId="5547C440" wp14:editId="489ACFB3">
          <wp:simplePos x="0" y="0"/>
          <wp:positionH relativeFrom="column">
            <wp:posOffset>-626110</wp:posOffset>
          </wp:positionH>
          <wp:positionV relativeFrom="paragraph">
            <wp:posOffset>15875</wp:posOffset>
          </wp:positionV>
          <wp:extent cx="7616825" cy="578036"/>
          <wp:effectExtent l="0" t="0" r="3175" b="0"/>
          <wp:wrapNone/>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5AB08F6" w14:textId="2771249B" w:rsidR="007C7B6B" w:rsidRPr="0082019B" w:rsidRDefault="007C7B6B" w:rsidP="0082019B">
    <w:pPr>
      <w:pStyle w:val="Footer"/>
    </w:pPr>
    <w:r>
      <w:rPr>
        <w:noProof/>
      </w:rPr>
      <w:drawing>
        <wp:anchor distT="0" distB="0" distL="114300" distR="114300" simplePos="0" relativeHeight="251659776" behindDoc="1" locked="0" layoutInCell="1" allowOverlap="1" wp14:anchorId="3A960BC0" wp14:editId="4154527C">
          <wp:simplePos x="0" y="0"/>
          <wp:positionH relativeFrom="column">
            <wp:posOffset>-586740</wp:posOffset>
          </wp:positionH>
          <wp:positionV relativeFrom="paragraph">
            <wp:posOffset>22860</wp:posOffset>
          </wp:positionV>
          <wp:extent cx="7616825" cy="578036"/>
          <wp:effectExtent l="0" t="0" r="3175" b="0"/>
          <wp:wrapNone/>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73BC58B1" w14:textId="77777777" w:rsidR="001D13D5" w:rsidRDefault="001D13D5" w:rsidP="001A3B3D">
      <w:r>
        <w:separator/>
      </w:r>
    </w:p>
  </w:footnote>
  <w:footnote w:type="continuationSeparator" w:id="0">
    <w:p w14:paraId="6AC5C632" w14:textId="77777777" w:rsidR="001D13D5" w:rsidRDefault="001D13D5" w:rsidP="001A3B3D">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1A6D3BD" w14:textId="77777777" w:rsidR="007C7B6B" w:rsidRDefault="007C7B6B" w:rsidP="0082019B">
    <w:pPr>
      <w:pStyle w:val="Header"/>
      <w:bidi/>
      <w:rPr>
        <w:rFonts w:cs="B Yekan"/>
        <w:sz w:val="24"/>
        <w:szCs w:val="24"/>
        <w:rtl/>
      </w:rPr>
    </w:pPr>
    <w:r w:rsidRPr="000137C5">
      <w:rPr>
        <w:rFonts w:cs="B Yekan"/>
        <w:sz w:val="24"/>
        <w:szCs w:val="24"/>
        <w:rtl/>
      </w:rPr>
      <w:t>نخست</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ب</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الملل</w:t>
    </w:r>
    <w:r w:rsidRPr="000137C5">
      <w:rPr>
        <w:rFonts w:cs="B Yekan" w:hint="cs"/>
        <w:sz w:val="24"/>
        <w:szCs w:val="24"/>
        <w:rtl/>
      </w:rPr>
      <w:t>ی</w:t>
    </w:r>
    <w:r w:rsidRPr="000137C5">
      <w:rPr>
        <w:rFonts w:cs="B Yekan"/>
        <w:sz w:val="24"/>
        <w:szCs w:val="24"/>
        <w:rtl/>
      </w:rPr>
      <w:t xml:space="preserve"> و سوم</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مل</w:t>
    </w:r>
    <w:r w:rsidRPr="000137C5">
      <w:rPr>
        <w:rFonts w:cs="B Yekan" w:hint="cs"/>
        <w:sz w:val="24"/>
        <w:szCs w:val="24"/>
        <w:rtl/>
      </w:rPr>
      <w:t>ی</w:t>
    </w:r>
    <w:r w:rsidRPr="000137C5">
      <w:rPr>
        <w:rFonts w:cs="B Yekan"/>
        <w:sz w:val="24"/>
        <w:szCs w:val="24"/>
        <w:rtl/>
      </w:rPr>
      <w:t xml:space="preserve"> ر</w:t>
    </w:r>
    <w:r w:rsidRPr="000137C5">
      <w:rPr>
        <w:rFonts w:cs="B Yekan" w:hint="cs"/>
        <w:sz w:val="24"/>
        <w:szCs w:val="24"/>
        <w:rtl/>
      </w:rPr>
      <w:t>ی</w:t>
    </w:r>
    <w:r w:rsidRPr="000137C5">
      <w:rPr>
        <w:rFonts w:cs="B Yekan" w:hint="eastAsia"/>
        <w:sz w:val="24"/>
        <w:szCs w:val="24"/>
        <w:rtl/>
      </w:rPr>
      <w:t>اض</w:t>
    </w:r>
    <w:r w:rsidRPr="000137C5">
      <w:rPr>
        <w:rFonts w:cs="B Yekan" w:hint="cs"/>
        <w:sz w:val="24"/>
        <w:szCs w:val="24"/>
        <w:rtl/>
      </w:rPr>
      <w:t>ی</w:t>
    </w:r>
    <w:r w:rsidRPr="000137C5">
      <w:rPr>
        <w:rFonts w:cs="B Yekan" w:hint="eastAsia"/>
        <w:sz w:val="24"/>
        <w:szCs w:val="24"/>
        <w:rtl/>
      </w:rPr>
      <w:t>ات</w:t>
    </w:r>
    <w:r w:rsidRPr="000137C5">
      <w:rPr>
        <w:rFonts w:cs="B Yekan"/>
        <w:sz w:val="24"/>
        <w:szCs w:val="24"/>
        <w:rtl/>
      </w:rPr>
      <w:t xml:space="preserve"> ز</w:t>
    </w:r>
    <w:r w:rsidRPr="000137C5">
      <w:rPr>
        <w:rFonts w:cs="B Yekan" w:hint="cs"/>
        <w:sz w:val="24"/>
        <w:szCs w:val="24"/>
        <w:rtl/>
      </w:rPr>
      <w:t>ی</w:t>
    </w:r>
    <w:r>
      <w:rPr>
        <w:rFonts w:cs="B Yekan" w:hint="cs"/>
        <w:sz w:val="24"/>
        <w:szCs w:val="24"/>
        <w:rtl/>
      </w:rPr>
      <w:t>ستی</w:t>
    </w:r>
  </w:p>
  <w:p w14:paraId="0815E6D6" w14:textId="77777777" w:rsidR="007C7B6B" w:rsidRDefault="007C7B6B" w:rsidP="0082019B">
    <w:pPr>
      <w:pStyle w:val="Header"/>
      <w:bidi/>
      <w:rPr>
        <w:rFonts w:cs="B Yekan"/>
        <w:sz w:val="24"/>
        <w:szCs w:val="24"/>
        <w:rtl/>
      </w:rPr>
    </w:pPr>
    <w:r w:rsidRPr="000137C5">
      <w:rPr>
        <w:rFonts w:cs="B Yekan"/>
        <w:sz w:val="24"/>
        <w:szCs w:val="24"/>
        <w:rtl/>
      </w:rPr>
      <w:t>ا</w:t>
    </w:r>
    <w:r w:rsidRPr="000137C5">
      <w:rPr>
        <w:rFonts w:cs="B Yekan" w:hint="cs"/>
        <w:sz w:val="24"/>
        <w:szCs w:val="24"/>
        <w:rtl/>
      </w:rPr>
      <w:t>ی</w:t>
    </w:r>
    <w:r w:rsidRPr="000137C5">
      <w:rPr>
        <w:rFonts w:cs="B Yekan" w:hint="eastAsia"/>
        <w:sz w:val="24"/>
        <w:szCs w:val="24"/>
        <w:rtl/>
      </w:rPr>
      <w:t>ران</w:t>
    </w:r>
    <w:r>
      <w:rPr>
        <w:rFonts w:cs="B Yekan" w:hint="cs"/>
        <w:sz w:val="24"/>
        <w:szCs w:val="24"/>
        <w:rtl/>
      </w:rPr>
      <w:t xml:space="preserve"> </w:t>
    </w:r>
    <w:r w:rsidRPr="000137C5">
      <w:rPr>
        <w:rFonts w:cs="B Yekan"/>
        <w:sz w:val="24"/>
        <w:szCs w:val="24"/>
        <w:rtl/>
      </w:rPr>
      <w:t>- دانشگاه دامغان</w:t>
    </w:r>
    <w:r>
      <w:rPr>
        <w:rFonts w:cs="B Yekan" w:hint="cs"/>
        <w:sz w:val="24"/>
        <w:szCs w:val="24"/>
        <w:rtl/>
      </w:rPr>
      <w:t xml:space="preserve">، </w:t>
    </w:r>
    <w:r w:rsidRPr="000137C5">
      <w:rPr>
        <w:rFonts w:cs="B Yekan"/>
        <w:sz w:val="24"/>
        <w:szCs w:val="24"/>
        <w:rtl/>
      </w:rPr>
      <w:t>29 د</w:t>
    </w:r>
    <w:r w:rsidRPr="000137C5">
      <w:rPr>
        <w:rFonts w:cs="B Yekan" w:hint="cs"/>
        <w:sz w:val="24"/>
        <w:szCs w:val="24"/>
        <w:rtl/>
      </w:rPr>
      <w:t>ی</w:t>
    </w:r>
    <w:r w:rsidRPr="000137C5">
      <w:rPr>
        <w:rFonts w:cs="B Yekan"/>
        <w:sz w:val="24"/>
        <w:szCs w:val="24"/>
        <w:rtl/>
      </w:rPr>
      <w:t xml:space="preserve"> تا 1 بهمن  1400</w:t>
    </w:r>
  </w:p>
  <w:p w14:paraId="6C8D1F3F" w14:textId="2E789B3E" w:rsidR="007C7B6B" w:rsidRPr="00271D8B" w:rsidRDefault="001D13D5" w:rsidP="004D5295">
    <w:pPr>
      <w:autoSpaceDE w:val="0"/>
      <w:autoSpaceDN w:val="0"/>
      <w:bidi/>
      <w:adjustRightInd w:val="0"/>
      <w:rPr>
        <w:rFonts w:ascii="Arial-BoldMT" w:hAnsi="Arial-BoldMT" w:cs="Arial-BoldMT"/>
        <w:sz w:val="16"/>
        <w:szCs w:val="16"/>
      </w:rPr>
    </w:pPr>
    <w:r>
      <w:rPr>
        <w:rFonts w:ascii="Arial-BoldMT" w:hAnsi="Arial-BoldMT" w:cs="Arial-BoldMT"/>
        <w:noProof/>
        <w:sz w:val="16"/>
        <w:szCs w:val="16"/>
      </w:rPr>
      <mc:AlternateContent>
        <mc:Choice Requires="v">
          <w:pict w14:anchorId="4E20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01095" o:spid="_x0000_s3073" type="#_x0000_t75" style="position:absolute;left:0;text-align:left;margin-left:-43.9pt;margin-top:-112.75pt;width:595.3pt;height:841.9pt;z-index:-251655680;mso-position-horizontal-relative:margin;mso-position-vertical-relative:margin" o:allowincell="f">
              <v:imagedata r:id="rId1" o:title="fa art"/>
              <o:lock v:ext="edit" aspectratio="f"/>
              <w10:wrap anchorx="margin" anchory="margin"/>
            </v:shape>
          </w:pict>
        </mc:Choice>
        <mc:Fallback>
          <w:drawing>
            <wp:anchor distT="0" distB="0" distL="114300" distR="114300" simplePos="0" relativeHeight="251660288" behindDoc="1" locked="0" layoutInCell="0" allowOverlap="1" wp14:anchorId="40F782DC" wp14:editId="64145EE3">
              <wp:simplePos x="0" y="0"/>
              <wp:positionH relativeFrom="margin">
                <wp:posOffset>-557530</wp:posOffset>
              </wp:positionH>
              <wp:positionV relativeFrom="margin">
                <wp:posOffset>-1431925</wp:posOffset>
              </wp:positionV>
              <wp:extent cx="7560310" cy="10692130"/>
              <wp:effectExtent l="0" t="0" r="2540" b="0"/>
              <wp:wrapNone/>
              <wp:docPr id="1025" name="WordPictureWatermark5801095" descr="fa art"/>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WordPictureWatermark5801095" descr="fa art"/>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746134D" w14:textId="6969762D" w:rsidR="007C7B6B" w:rsidRDefault="007C7B6B">
    <w:pPr>
      <w:pStyle w:val="Header"/>
      <w:rPr>
        <w:rtl/>
      </w:rPr>
    </w:pPr>
    <w:r>
      <w:rPr>
        <w:noProof/>
        <w:rtl/>
      </w:rPr>
      <w:drawing>
        <wp:anchor distT="0" distB="0" distL="114300" distR="114300" simplePos="0" relativeHeight="251657728" behindDoc="1" locked="0" layoutInCell="1" allowOverlap="1" wp14:anchorId="647AB7E7" wp14:editId="503060E1">
          <wp:simplePos x="0" y="0"/>
          <wp:positionH relativeFrom="column">
            <wp:posOffset>-605155</wp:posOffset>
          </wp:positionH>
          <wp:positionV relativeFrom="paragraph">
            <wp:posOffset>-466725</wp:posOffset>
          </wp:positionV>
          <wp:extent cx="7593330" cy="1170940"/>
          <wp:effectExtent l="0" t="0" r="7620" b="0"/>
          <wp:wrapNone/>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365F638A" w14:textId="6222BAE9" w:rsidR="007C7B6B" w:rsidRDefault="007C7B6B">
    <w:pPr>
      <w:pStyle w:val="Header"/>
      <w:rPr>
        <w:rtl/>
      </w:rPr>
    </w:pPr>
  </w:p>
  <w:p w14:paraId="047A7490" w14:textId="77777777" w:rsidR="007C7B6B" w:rsidRDefault="007C7B6B">
    <w:pPr>
      <w:pStyle w:val="Header"/>
      <w:rPr>
        <w:rtl/>
      </w:rPr>
    </w:pPr>
  </w:p>
  <w:p w14:paraId="68D65A1A" w14:textId="77777777" w:rsidR="007C7B6B" w:rsidRDefault="007C7B6B">
    <w:pPr>
      <w:pStyle w:val="Header"/>
    </w:pP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BB736B2" w14:textId="4F326512" w:rsidR="007C7B6B" w:rsidRDefault="007C7B6B">
    <w:pPr>
      <w:pStyle w:val="Header"/>
      <w:rPr>
        <w:rtl/>
      </w:rPr>
    </w:pPr>
    <w:r>
      <w:rPr>
        <w:noProof/>
        <w:rtl/>
      </w:rPr>
      <w:drawing>
        <wp:anchor distT="0" distB="0" distL="114300" distR="114300" simplePos="0" relativeHeight="251658752" behindDoc="1" locked="0" layoutInCell="1" allowOverlap="1" wp14:anchorId="32CDED03" wp14:editId="703DE86A">
          <wp:simplePos x="0" y="0"/>
          <wp:positionH relativeFrom="column">
            <wp:posOffset>-565150</wp:posOffset>
          </wp:positionH>
          <wp:positionV relativeFrom="paragraph">
            <wp:posOffset>-457200</wp:posOffset>
          </wp:positionV>
          <wp:extent cx="7546975" cy="1191193"/>
          <wp:effectExtent l="0" t="0" r="0" b="9525"/>
          <wp:wrapNone/>
          <wp:docPr id="35" name="Picture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5F9986F4" w14:textId="3DE271B9" w:rsidR="007C7B6B" w:rsidRPr="005A0705" w:rsidRDefault="007C7B6B" w:rsidP="0035358F">
    <w:pPr>
      <w:pStyle w:val="Header"/>
      <w:bidi/>
      <w:rPr>
        <w:rFonts w:cs="B Yekan"/>
      </w:rPr>
    </w:pPr>
    <w:r>
      <w:rPr>
        <w:rFonts w:cs="B Yekan" w:hint="cs"/>
        <w:rtl/>
      </w:rPr>
      <w:t>لطيفي</w:t>
    </w:r>
    <w:r w:rsidRPr="005A0705">
      <w:rPr>
        <w:rFonts w:cs="B Yekan" w:hint="cs"/>
        <w:rtl/>
      </w:rPr>
      <w:t xml:space="preserve">، </w:t>
    </w:r>
    <w:r w:rsidRPr="0035358F">
      <w:rPr>
        <w:rFonts w:cs="B Yekan"/>
        <w:rtl/>
      </w:rPr>
      <w:t>اثر ویتامین دی بر افسردگی زنان یائسه</w:t>
    </w:r>
  </w:p>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344F6C75" w14:textId="77777777" w:rsidR="007C7B6B" w:rsidRDefault="007C7B6B"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4656" behindDoc="1" locked="0" layoutInCell="1" allowOverlap="1" wp14:anchorId="1C1C764A" wp14:editId="0AF2C270">
          <wp:simplePos x="0" y="0"/>
          <wp:positionH relativeFrom="column">
            <wp:posOffset>5738211</wp:posOffset>
          </wp:positionH>
          <wp:positionV relativeFrom="paragraph">
            <wp:posOffset>-109181</wp:posOffset>
          </wp:positionV>
          <wp:extent cx="416589" cy="675564"/>
          <wp:effectExtent l="0" t="0" r="2540" b="0"/>
          <wp:wrapNone/>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6600A263" w14:textId="77777777" w:rsidR="007C7B6B" w:rsidRDefault="007C7B6B"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 w:val="16"/>
        <w:szCs w:val="16"/>
        <w:rtl/>
      </w:rPr>
      <w:drawing>
        <wp:anchor distT="0" distB="0" distL="114300" distR="114300" simplePos="0" relativeHeight="251655680" behindDoc="1" locked="0" layoutInCell="1" allowOverlap="1" wp14:anchorId="1E19F617" wp14:editId="65029B0F">
          <wp:simplePos x="0" y="0"/>
          <wp:positionH relativeFrom="margin">
            <wp:posOffset>-635</wp:posOffset>
          </wp:positionH>
          <wp:positionV relativeFrom="paragraph">
            <wp:posOffset>24926</wp:posOffset>
          </wp:positionV>
          <wp:extent cx="690245" cy="418465"/>
          <wp:effectExtent l="0" t="0" r="0" b="635"/>
          <wp:wrapNone/>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4162A0A8" w14:textId="77777777" w:rsidR="007C7B6B" w:rsidRDefault="007C7B6B" w:rsidP="001C6BDE">
    <w:pPr>
      <w:autoSpaceDE w:val="0"/>
      <w:autoSpaceDN w:val="0"/>
      <w:bidi/>
      <w:adjustRightInd w:val="0"/>
      <w:jc w:val="start"/>
      <w:rPr>
        <w:rFonts w:ascii="Arial" w:hAnsi="Arial" w:cs="B Titr"/>
        <w:sz w:val="6"/>
        <w:szCs w:val="6"/>
        <w:rtl/>
        <w:lang w:bidi="fa-IR"/>
      </w:rPr>
    </w:pPr>
  </w:p>
  <w:p w14:paraId="7FBA2E0F" w14:textId="77777777" w:rsidR="007C7B6B" w:rsidRPr="0056735C" w:rsidRDefault="007C7B6B"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2485FE45" w14:textId="77777777" w:rsidR="007C7B6B" w:rsidRPr="00271D8B" w:rsidRDefault="007C7B6B" w:rsidP="00877DEA">
    <w:pPr>
      <w:tabs>
        <w:tab w:val="center" w:pos="253pt"/>
        <w:tab w:val="start" w:pos="445.80pt"/>
        <w:tab w:val="end" w:pos="506pt"/>
      </w:tabs>
      <w:autoSpaceDE w:val="0"/>
      <w:autoSpaceDN w:val="0"/>
      <w:bidi/>
      <w:adjustRightInd w:val="0"/>
      <w:jc w:val="start"/>
      <w:rPr>
        <w:rFonts w:ascii="Arial-BoldMT" w:hAnsi="Arial-BoldMT" w:cs="Arial-BoldMT"/>
        <w:sz w:val="16"/>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w:t>
    </w:r>
    <w:proofErr w:type="spellStart"/>
    <w:r w:rsidRPr="0056735C">
      <w:rPr>
        <w:rFonts w:ascii="Arial" w:hAnsi="Arial" w:cs="B Titr"/>
        <w:rtl/>
        <w:lang w:bidi="fa-IR"/>
      </w:rPr>
      <w:t>الملل</w:t>
    </w:r>
    <w:r w:rsidRPr="0056735C">
      <w:rPr>
        <w:rFonts w:ascii="Arial" w:hAnsi="Arial" w:cs="B Titr" w:hint="cs"/>
        <w:rtl/>
        <w:lang w:bidi="fa-IR"/>
      </w:rPr>
      <w:t>ی</w:t>
    </w:r>
    <w:proofErr w:type="spellEnd"/>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nsid w:val="FFFFFF7C"/>
    <w:multiLevelType w:val="singleLevel"/>
    <w:tmpl w:val="DD629BEE"/>
    <w:lvl w:ilvl="0">
      <w:start w:val="1"/>
      <w:numFmt w:val="decimal"/>
      <w:lvlText w:val="%1."/>
      <w:lvlJc w:val="start"/>
      <w:pPr>
        <w:tabs>
          <w:tab w:val="num" w:pos="74.60pt"/>
        </w:tabs>
        <w:ind w:start="74.60pt" w:hanging="18pt"/>
      </w:pPr>
    </w:lvl>
  </w:abstractNum>
  <w:abstractNum w:abstractNumId="2">
    <w:nsid w:val="FFFFFF7D"/>
    <w:multiLevelType w:val="singleLevel"/>
    <w:tmpl w:val="2648E1C4"/>
    <w:lvl w:ilvl="0">
      <w:start w:val="1"/>
      <w:numFmt w:val="decimal"/>
      <w:lvlText w:val="%1."/>
      <w:lvlJc w:val="start"/>
      <w:pPr>
        <w:tabs>
          <w:tab w:val="num" w:pos="60.45pt"/>
        </w:tabs>
        <w:ind w:start="60.45pt" w:hanging="18pt"/>
      </w:pPr>
    </w:lvl>
  </w:abstractNum>
  <w:abstractNum w:abstractNumId="3">
    <w:nsid w:val="FFFFFF7E"/>
    <w:multiLevelType w:val="singleLevel"/>
    <w:tmpl w:val="9D38DB54"/>
    <w:lvl w:ilvl="0">
      <w:start w:val="1"/>
      <w:numFmt w:val="decimal"/>
      <w:lvlText w:val="%1."/>
      <w:lvlJc w:val="start"/>
      <w:pPr>
        <w:tabs>
          <w:tab w:val="num" w:pos="46.30pt"/>
        </w:tabs>
        <w:ind w:start="46.30pt" w:hanging="18pt"/>
      </w:pPr>
    </w:lvl>
  </w:abstractNum>
  <w:abstractNum w:abstractNumId="4">
    <w:nsid w:val="FFFFFF7F"/>
    <w:multiLevelType w:val="singleLevel"/>
    <w:tmpl w:val="632C24E2"/>
    <w:lvl w:ilvl="0">
      <w:start w:val="1"/>
      <w:numFmt w:val="decimal"/>
      <w:lvlText w:val="%1."/>
      <w:lvlJc w:val="start"/>
      <w:pPr>
        <w:tabs>
          <w:tab w:val="num" w:pos="32.15pt"/>
        </w:tabs>
        <w:ind w:start="32.15pt" w:hanging="18pt"/>
      </w:pPr>
    </w:lvl>
  </w:abstractNum>
  <w:abstractNum w:abstractNumId="5">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nsid w:val="FFFFFF88"/>
    <w:multiLevelType w:val="singleLevel"/>
    <w:tmpl w:val="229E8DFE"/>
    <w:lvl w:ilvl="0">
      <w:start w:val="1"/>
      <w:numFmt w:val="decimal"/>
      <w:lvlText w:val="%1."/>
      <w:lvlJc w:val="start"/>
      <w:pPr>
        <w:tabs>
          <w:tab w:val="num" w:pos="18pt"/>
        </w:tabs>
        <w:ind w:start="18pt" w:hanging="18pt"/>
      </w:pPr>
    </w:lvl>
  </w:abstractNum>
  <w:abstractNum w:abstractNumId="1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nsid w:val="04B660A4"/>
    <w:multiLevelType w:val="hybridMultilevel"/>
    <w:tmpl w:val="8E78F340"/>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2">
    <w:nsid w:val="1021667E"/>
    <w:multiLevelType w:val="hybridMultilevel"/>
    <w:tmpl w:val="99806BC2"/>
    <w:lvl w:ilvl="0" w:tplc="8FCACDAE">
      <w:start w:val="1"/>
      <w:numFmt w:val="bullet"/>
      <w:lvlText w:val=""/>
      <w:lvlJc w:val="start"/>
      <w:pPr>
        <w:ind w:start="36pt" w:hanging="14.40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3">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nsid w:val="2A873637"/>
    <w:multiLevelType w:val="hybridMultilevel"/>
    <w:tmpl w:val="37644578"/>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7">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8">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9">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7"/>
  </w:num>
  <w:num w:numId="2">
    <w:abstractNumId w:val="22"/>
  </w:num>
  <w:num w:numId="3">
    <w:abstractNumId w:val="15"/>
  </w:num>
  <w:num w:numId="4">
    <w:abstractNumId w:val="19"/>
  </w:num>
  <w:num w:numId="5">
    <w:abstractNumId w:val="19"/>
  </w:num>
  <w:num w:numId="6">
    <w:abstractNumId w:val="19"/>
  </w:num>
  <w:num w:numId="7">
    <w:abstractNumId w:val="19"/>
  </w:num>
  <w:num w:numId="8">
    <w:abstractNumId w:val="21"/>
  </w:num>
  <w:num w:numId="9">
    <w:abstractNumId w:val="23"/>
  </w:num>
  <w:num w:numId="10">
    <w:abstractNumId w:val="18"/>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21"/>
  </w:num>
  <w:num w:numId="26">
    <w:abstractNumId w:val="16"/>
  </w:num>
  <w:num w:numId="27">
    <w:abstractNumId w:val="12"/>
  </w:num>
  <w:num w:numId="28">
    <w:abstractNumId w:val="11"/>
  </w:num>
  <w:num w:numId="29">
    <w:abstractNumId w:val="2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36pt"/>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3019"/>
    <w:rsid w:val="00006456"/>
    <w:rsid w:val="00017261"/>
    <w:rsid w:val="000305C7"/>
    <w:rsid w:val="00031ACB"/>
    <w:rsid w:val="000321D2"/>
    <w:rsid w:val="000372E1"/>
    <w:rsid w:val="0004781E"/>
    <w:rsid w:val="00052ED0"/>
    <w:rsid w:val="0006057F"/>
    <w:rsid w:val="00061E48"/>
    <w:rsid w:val="00073C4C"/>
    <w:rsid w:val="00077B6C"/>
    <w:rsid w:val="000801E4"/>
    <w:rsid w:val="00083F7A"/>
    <w:rsid w:val="00085D3B"/>
    <w:rsid w:val="0008758A"/>
    <w:rsid w:val="00093834"/>
    <w:rsid w:val="000B3478"/>
    <w:rsid w:val="000B3F2C"/>
    <w:rsid w:val="000C1E68"/>
    <w:rsid w:val="000C61C8"/>
    <w:rsid w:val="000E0F70"/>
    <w:rsid w:val="000E13BD"/>
    <w:rsid w:val="000E1F14"/>
    <w:rsid w:val="000F2B3F"/>
    <w:rsid w:val="00110776"/>
    <w:rsid w:val="001179CA"/>
    <w:rsid w:val="001203C9"/>
    <w:rsid w:val="00122E96"/>
    <w:rsid w:val="00131FAE"/>
    <w:rsid w:val="00133BBC"/>
    <w:rsid w:val="00147689"/>
    <w:rsid w:val="001515E5"/>
    <w:rsid w:val="00153FAD"/>
    <w:rsid w:val="0015404C"/>
    <w:rsid w:val="00163C4C"/>
    <w:rsid w:val="001640E3"/>
    <w:rsid w:val="001678C5"/>
    <w:rsid w:val="00171CD0"/>
    <w:rsid w:val="001747FF"/>
    <w:rsid w:val="00180236"/>
    <w:rsid w:val="0018161C"/>
    <w:rsid w:val="001857B3"/>
    <w:rsid w:val="00193B7E"/>
    <w:rsid w:val="00195353"/>
    <w:rsid w:val="001A2EFD"/>
    <w:rsid w:val="001A3B3D"/>
    <w:rsid w:val="001A4E5C"/>
    <w:rsid w:val="001B5447"/>
    <w:rsid w:val="001B67DC"/>
    <w:rsid w:val="001C3F1B"/>
    <w:rsid w:val="001C5A5E"/>
    <w:rsid w:val="001C6BDE"/>
    <w:rsid w:val="001D13D5"/>
    <w:rsid w:val="001E1F9D"/>
    <w:rsid w:val="001F092B"/>
    <w:rsid w:val="001F2A2E"/>
    <w:rsid w:val="001F65C4"/>
    <w:rsid w:val="00205B8D"/>
    <w:rsid w:val="00211E64"/>
    <w:rsid w:val="002245A5"/>
    <w:rsid w:val="002254A9"/>
    <w:rsid w:val="0022635D"/>
    <w:rsid w:val="00227CD8"/>
    <w:rsid w:val="002336A9"/>
    <w:rsid w:val="00233D97"/>
    <w:rsid w:val="002347A2"/>
    <w:rsid w:val="0024268E"/>
    <w:rsid w:val="00245F14"/>
    <w:rsid w:val="00255672"/>
    <w:rsid w:val="00257D5A"/>
    <w:rsid w:val="0026360D"/>
    <w:rsid w:val="00266A7E"/>
    <w:rsid w:val="00271D8B"/>
    <w:rsid w:val="00275A7F"/>
    <w:rsid w:val="00275DED"/>
    <w:rsid w:val="00282D22"/>
    <w:rsid w:val="00283E91"/>
    <w:rsid w:val="002850E3"/>
    <w:rsid w:val="002921FE"/>
    <w:rsid w:val="00292B5B"/>
    <w:rsid w:val="0029333B"/>
    <w:rsid w:val="002B03EB"/>
    <w:rsid w:val="002B4168"/>
    <w:rsid w:val="002B4C1F"/>
    <w:rsid w:val="002D72E1"/>
    <w:rsid w:val="002E4147"/>
    <w:rsid w:val="002E4F56"/>
    <w:rsid w:val="002E5D4C"/>
    <w:rsid w:val="002F61B1"/>
    <w:rsid w:val="00304A7C"/>
    <w:rsid w:val="003107D0"/>
    <w:rsid w:val="003166A1"/>
    <w:rsid w:val="00326F27"/>
    <w:rsid w:val="003273B1"/>
    <w:rsid w:val="00331B74"/>
    <w:rsid w:val="0033545D"/>
    <w:rsid w:val="00345167"/>
    <w:rsid w:val="00347A49"/>
    <w:rsid w:val="0035358F"/>
    <w:rsid w:val="00354FCF"/>
    <w:rsid w:val="003664D4"/>
    <w:rsid w:val="003665B2"/>
    <w:rsid w:val="00366E64"/>
    <w:rsid w:val="00371501"/>
    <w:rsid w:val="00372DFC"/>
    <w:rsid w:val="00374CB2"/>
    <w:rsid w:val="00376D78"/>
    <w:rsid w:val="00380237"/>
    <w:rsid w:val="00382454"/>
    <w:rsid w:val="003826EA"/>
    <w:rsid w:val="003832D5"/>
    <w:rsid w:val="00383384"/>
    <w:rsid w:val="00393DEB"/>
    <w:rsid w:val="00394304"/>
    <w:rsid w:val="00397154"/>
    <w:rsid w:val="003A19E2"/>
    <w:rsid w:val="003B1931"/>
    <w:rsid w:val="003B2B40"/>
    <w:rsid w:val="003B31BC"/>
    <w:rsid w:val="003B3660"/>
    <w:rsid w:val="003B4E04"/>
    <w:rsid w:val="003C1CDB"/>
    <w:rsid w:val="003C738E"/>
    <w:rsid w:val="003D447C"/>
    <w:rsid w:val="003D5FC6"/>
    <w:rsid w:val="003E022A"/>
    <w:rsid w:val="003E651E"/>
    <w:rsid w:val="003E6F3C"/>
    <w:rsid w:val="003F04D6"/>
    <w:rsid w:val="003F4C4A"/>
    <w:rsid w:val="003F5A08"/>
    <w:rsid w:val="003F743D"/>
    <w:rsid w:val="00402286"/>
    <w:rsid w:val="00405A12"/>
    <w:rsid w:val="004167A1"/>
    <w:rsid w:val="00420716"/>
    <w:rsid w:val="004223D5"/>
    <w:rsid w:val="00430B40"/>
    <w:rsid w:val="004325FB"/>
    <w:rsid w:val="004432BA"/>
    <w:rsid w:val="0044407E"/>
    <w:rsid w:val="0044410B"/>
    <w:rsid w:val="00447BB9"/>
    <w:rsid w:val="00450987"/>
    <w:rsid w:val="00455ACD"/>
    <w:rsid w:val="004600A1"/>
    <w:rsid w:val="0046031D"/>
    <w:rsid w:val="00460BC0"/>
    <w:rsid w:val="004622AA"/>
    <w:rsid w:val="00473AC9"/>
    <w:rsid w:val="00475620"/>
    <w:rsid w:val="00484260"/>
    <w:rsid w:val="00487672"/>
    <w:rsid w:val="00491291"/>
    <w:rsid w:val="00495819"/>
    <w:rsid w:val="004A74D4"/>
    <w:rsid w:val="004C75FC"/>
    <w:rsid w:val="004D5295"/>
    <w:rsid w:val="004D72B5"/>
    <w:rsid w:val="004F70A9"/>
    <w:rsid w:val="0050429C"/>
    <w:rsid w:val="00506138"/>
    <w:rsid w:val="0051236A"/>
    <w:rsid w:val="00520541"/>
    <w:rsid w:val="00524305"/>
    <w:rsid w:val="00534611"/>
    <w:rsid w:val="0053727F"/>
    <w:rsid w:val="00537DA4"/>
    <w:rsid w:val="005413E6"/>
    <w:rsid w:val="00551B7F"/>
    <w:rsid w:val="0055470D"/>
    <w:rsid w:val="005617DC"/>
    <w:rsid w:val="0056610F"/>
    <w:rsid w:val="0056735C"/>
    <w:rsid w:val="00575BCA"/>
    <w:rsid w:val="0058079D"/>
    <w:rsid w:val="00581AA1"/>
    <w:rsid w:val="00581D50"/>
    <w:rsid w:val="005A0705"/>
    <w:rsid w:val="005B0344"/>
    <w:rsid w:val="005B4EDF"/>
    <w:rsid w:val="005B520E"/>
    <w:rsid w:val="005C1693"/>
    <w:rsid w:val="005C23FA"/>
    <w:rsid w:val="005C6EBD"/>
    <w:rsid w:val="005D03D8"/>
    <w:rsid w:val="005E2800"/>
    <w:rsid w:val="005F277C"/>
    <w:rsid w:val="00605825"/>
    <w:rsid w:val="00606A2B"/>
    <w:rsid w:val="00607039"/>
    <w:rsid w:val="0061132A"/>
    <w:rsid w:val="00612649"/>
    <w:rsid w:val="006146D8"/>
    <w:rsid w:val="00641F02"/>
    <w:rsid w:val="006423C3"/>
    <w:rsid w:val="00645D22"/>
    <w:rsid w:val="00647C8E"/>
    <w:rsid w:val="00651A08"/>
    <w:rsid w:val="00652536"/>
    <w:rsid w:val="00654204"/>
    <w:rsid w:val="00655F65"/>
    <w:rsid w:val="00662A60"/>
    <w:rsid w:val="00662E21"/>
    <w:rsid w:val="006638BB"/>
    <w:rsid w:val="00670434"/>
    <w:rsid w:val="00674FB8"/>
    <w:rsid w:val="00675B44"/>
    <w:rsid w:val="006856AD"/>
    <w:rsid w:val="00686DC5"/>
    <w:rsid w:val="00693E8D"/>
    <w:rsid w:val="006A2721"/>
    <w:rsid w:val="006A3C75"/>
    <w:rsid w:val="006B6B66"/>
    <w:rsid w:val="006C41D5"/>
    <w:rsid w:val="006D010F"/>
    <w:rsid w:val="006E01ED"/>
    <w:rsid w:val="006F4F59"/>
    <w:rsid w:val="006F6D3D"/>
    <w:rsid w:val="00706C80"/>
    <w:rsid w:val="00715BEA"/>
    <w:rsid w:val="00716981"/>
    <w:rsid w:val="00720340"/>
    <w:rsid w:val="0072478F"/>
    <w:rsid w:val="00727C44"/>
    <w:rsid w:val="0073726F"/>
    <w:rsid w:val="00740EEA"/>
    <w:rsid w:val="007552EB"/>
    <w:rsid w:val="007563C2"/>
    <w:rsid w:val="00761FBD"/>
    <w:rsid w:val="007642AB"/>
    <w:rsid w:val="007739BC"/>
    <w:rsid w:val="007809CA"/>
    <w:rsid w:val="00794804"/>
    <w:rsid w:val="00795982"/>
    <w:rsid w:val="007A4FD0"/>
    <w:rsid w:val="007A7FB1"/>
    <w:rsid w:val="007B00F3"/>
    <w:rsid w:val="007B33F1"/>
    <w:rsid w:val="007B6DDA"/>
    <w:rsid w:val="007C0308"/>
    <w:rsid w:val="007C2FF2"/>
    <w:rsid w:val="007C4065"/>
    <w:rsid w:val="007C7B6B"/>
    <w:rsid w:val="007D1C1B"/>
    <w:rsid w:val="007D6232"/>
    <w:rsid w:val="007F1F99"/>
    <w:rsid w:val="007F4B11"/>
    <w:rsid w:val="007F768F"/>
    <w:rsid w:val="0080791D"/>
    <w:rsid w:val="0082019B"/>
    <w:rsid w:val="00825FAA"/>
    <w:rsid w:val="00836367"/>
    <w:rsid w:val="008365DE"/>
    <w:rsid w:val="0084063C"/>
    <w:rsid w:val="0084612E"/>
    <w:rsid w:val="008554D9"/>
    <w:rsid w:val="00873603"/>
    <w:rsid w:val="00877DEA"/>
    <w:rsid w:val="008A2C7D"/>
    <w:rsid w:val="008A4664"/>
    <w:rsid w:val="008A4970"/>
    <w:rsid w:val="008A65A5"/>
    <w:rsid w:val="008B213E"/>
    <w:rsid w:val="008B287D"/>
    <w:rsid w:val="008B6524"/>
    <w:rsid w:val="008C0569"/>
    <w:rsid w:val="008C3486"/>
    <w:rsid w:val="008C3E61"/>
    <w:rsid w:val="008C4B23"/>
    <w:rsid w:val="008C69A0"/>
    <w:rsid w:val="008C7547"/>
    <w:rsid w:val="008C7B6E"/>
    <w:rsid w:val="008D14EB"/>
    <w:rsid w:val="008D20F0"/>
    <w:rsid w:val="008D575D"/>
    <w:rsid w:val="008D5BFC"/>
    <w:rsid w:val="008F2885"/>
    <w:rsid w:val="008F6E2C"/>
    <w:rsid w:val="008F77EF"/>
    <w:rsid w:val="00902FE6"/>
    <w:rsid w:val="00916F24"/>
    <w:rsid w:val="009245A4"/>
    <w:rsid w:val="009303D9"/>
    <w:rsid w:val="00933C64"/>
    <w:rsid w:val="00937829"/>
    <w:rsid w:val="00951023"/>
    <w:rsid w:val="00970C1D"/>
    <w:rsid w:val="00972203"/>
    <w:rsid w:val="009755C3"/>
    <w:rsid w:val="009A05AC"/>
    <w:rsid w:val="009A5A30"/>
    <w:rsid w:val="009A64C5"/>
    <w:rsid w:val="009B1E88"/>
    <w:rsid w:val="009B701F"/>
    <w:rsid w:val="009D2512"/>
    <w:rsid w:val="009E2980"/>
    <w:rsid w:val="009F1D79"/>
    <w:rsid w:val="009F4C3F"/>
    <w:rsid w:val="009F50F8"/>
    <w:rsid w:val="00A059B3"/>
    <w:rsid w:val="00A07860"/>
    <w:rsid w:val="00A13D6A"/>
    <w:rsid w:val="00A14644"/>
    <w:rsid w:val="00A15D5B"/>
    <w:rsid w:val="00A25AAD"/>
    <w:rsid w:val="00A3721E"/>
    <w:rsid w:val="00A46C4B"/>
    <w:rsid w:val="00A64BC9"/>
    <w:rsid w:val="00A75347"/>
    <w:rsid w:val="00A76C6C"/>
    <w:rsid w:val="00A80B7D"/>
    <w:rsid w:val="00A81A49"/>
    <w:rsid w:val="00A82AF4"/>
    <w:rsid w:val="00A87B5A"/>
    <w:rsid w:val="00A90F40"/>
    <w:rsid w:val="00A96989"/>
    <w:rsid w:val="00AA336B"/>
    <w:rsid w:val="00AA5A8F"/>
    <w:rsid w:val="00AC7E52"/>
    <w:rsid w:val="00AD6EF7"/>
    <w:rsid w:val="00AE3409"/>
    <w:rsid w:val="00AE4806"/>
    <w:rsid w:val="00AE7477"/>
    <w:rsid w:val="00AF0F0B"/>
    <w:rsid w:val="00AF580A"/>
    <w:rsid w:val="00B11A60"/>
    <w:rsid w:val="00B14000"/>
    <w:rsid w:val="00B207B0"/>
    <w:rsid w:val="00B22613"/>
    <w:rsid w:val="00B25627"/>
    <w:rsid w:val="00B374CC"/>
    <w:rsid w:val="00B421A9"/>
    <w:rsid w:val="00B44A76"/>
    <w:rsid w:val="00B4668E"/>
    <w:rsid w:val="00B501F2"/>
    <w:rsid w:val="00B70962"/>
    <w:rsid w:val="00B768D1"/>
    <w:rsid w:val="00BA1025"/>
    <w:rsid w:val="00BA4ABD"/>
    <w:rsid w:val="00BB1CB4"/>
    <w:rsid w:val="00BB2756"/>
    <w:rsid w:val="00BB4922"/>
    <w:rsid w:val="00BC3420"/>
    <w:rsid w:val="00BD1624"/>
    <w:rsid w:val="00BD33A7"/>
    <w:rsid w:val="00BD670B"/>
    <w:rsid w:val="00BD677E"/>
    <w:rsid w:val="00BE7D3C"/>
    <w:rsid w:val="00BF1777"/>
    <w:rsid w:val="00BF5FF6"/>
    <w:rsid w:val="00C00351"/>
    <w:rsid w:val="00C0207F"/>
    <w:rsid w:val="00C02DEA"/>
    <w:rsid w:val="00C1035E"/>
    <w:rsid w:val="00C143D9"/>
    <w:rsid w:val="00C16117"/>
    <w:rsid w:val="00C245F9"/>
    <w:rsid w:val="00C3075A"/>
    <w:rsid w:val="00C37481"/>
    <w:rsid w:val="00C44BF0"/>
    <w:rsid w:val="00C47620"/>
    <w:rsid w:val="00C75384"/>
    <w:rsid w:val="00C7569B"/>
    <w:rsid w:val="00C85C50"/>
    <w:rsid w:val="00C919A4"/>
    <w:rsid w:val="00C96A7F"/>
    <w:rsid w:val="00CA11C8"/>
    <w:rsid w:val="00CA2A58"/>
    <w:rsid w:val="00CA4392"/>
    <w:rsid w:val="00CA7B10"/>
    <w:rsid w:val="00CB216C"/>
    <w:rsid w:val="00CB7662"/>
    <w:rsid w:val="00CC1CF4"/>
    <w:rsid w:val="00CC393F"/>
    <w:rsid w:val="00CC74EB"/>
    <w:rsid w:val="00CE0F93"/>
    <w:rsid w:val="00CE2E4A"/>
    <w:rsid w:val="00CE74DE"/>
    <w:rsid w:val="00CE7610"/>
    <w:rsid w:val="00D115E7"/>
    <w:rsid w:val="00D2176E"/>
    <w:rsid w:val="00D331EA"/>
    <w:rsid w:val="00D44E38"/>
    <w:rsid w:val="00D47DCA"/>
    <w:rsid w:val="00D50B05"/>
    <w:rsid w:val="00D621E5"/>
    <w:rsid w:val="00D632BE"/>
    <w:rsid w:val="00D63A7D"/>
    <w:rsid w:val="00D64853"/>
    <w:rsid w:val="00D72D06"/>
    <w:rsid w:val="00D730C4"/>
    <w:rsid w:val="00D7522C"/>
    <w:rsid w:val="00D7536F"/>
    <w:rsid w:val="00D76668"/>
    <w:rsid w:val="00D92B2D"/>
    <w:rsid w:val="00D92BC1"/>
    <w:rsid w:val="00D934EB"/>
    <w:rsid w:val="00DA0313"/>
    <w:rsid w:val="00DB2B06"/>
    <w:rsid w:val="00DD2F43"/>
    <w:rsid w:val="00DD361C"/>
    <w:rsid w:val="00DE02CC"/>
    <w:rsid w:val="00DE6E87"/>
    <w:rsid w:val="00DE7FB0"/>
    <w:rsid w:val="00DF1149"/>
    <w:rsid w:val="00DF26A4"/>
    <w:rsid w:val="00E00F87"/>
    <w:rsid w:val="00E02686"/>
    <w:rsid w:val="00E06DD7"/>
    <w:rsid w:val="00E07383"/>
    <w:rsid w:val="00E10571"/>
    <w:rsid w:val="00E140D5"/>
    <w:rsid w:val="00E14CCD"/>
    <w:rsid w:val="00E165BC"/>
    <w:rsid w:val="00E21D6F"/>
    <w:rsid w:val="00E23802"/>
    <w:rsid w:val="00E34EAE"/>
    <w:rsid w:val="00E459C3"/>
    <w:rsid w:val="00E56FA4"/>
    <w:rsid w:val="00E61E12"/>
    <w:rsid w:val="00E7596C"/>
    <w:rsid w:val="00E875B0"/>
    <w:rsid w:val="00E878F2"/>
    <w:rsid w:val="00E91086"/>
    <w:rsid w:val="00E93F17"/>
    <w:rsid w:val="00EA60D7"/>
    <w:rsid w:val="00EB042C"/>
    <w:rsid w:val="00EB3741"/>
    <w:rsid w:val="00EC4D91"/>
    <w:rsid w:val="00ED0149"/>
    <w:rsid w:val="00ED1244"/>
    <w:rsid w:val="00ED21CC"/>
    <w:rsid w:val="00ED66E4"/>
    <w:rsid w:val="00EE0839"/>
    <w:rsid w:val="00EE2787"/>
    <w:rsid w:val="00EF5243"/>
    <w:rsid w:val="00EF7DE3"/>
    <w:rsid w:val="00F03103"/>
    <w:rsid w:val="00F04433"/>
    <w:rsid w:val="00F2436E"/>
    <w:rsid w:val="00F25649"/>
    <w:rsid w:val="00F271DE"/>
    <w:rsid w:val="00F3004C"/>
    <w:rsid w:val="00F40032"/>
    <w:rsid w:val="00F4175E"/>
    <w:rsid w:val="00F4471B"/>
    <w:rsid w:val="00F6191C"/>
    <w:rsid w:val="00F627DA"/>
    <w:rsid w:val="00F65DC3"/>
    <w:rsid w:val="00F67C84"/>
    <w:rsid w:val="00F71773"/>
    <w:rsid w:val="00F7288F"/>
    <w:rsid w:val="00F847A6"/>
    <w:rsid w:val="00F91891"/>
    <w:rsid w:val="00F929CC"/>
    <w:rsid w:val="00F939D8"/>
    <w:rsid w:val="00F9441B"/>
    <w:rsid w:val="00F94F37"/>
    <w:rsid w:val="00FA3383"/>
    <w:rsid w:val="00FA4C32"/>
    <w:rsid w:val="00FB3571"/>
    <w:rsid w:val="00FC46CA"/>
    <w:rsid w:val="00FC5B05"/>
    <w:rsid w:val="00FD1B26"/>
    <w:rsid w:val="00FD6712"/>
    <w:rsid w:val="00FE7114"/>
    <w:rsid w:val="00FF4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05F55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8C3E61"/>
    <w:pPr>
      <w:spacing w:before="5pt" w:beforeAutospacing="1" w:after="5pt" w:afterAutospacing="1"/>
      <w:jc w:val="start"/>
    </w:pPr>
    <w:rPr>
      <w:rFonts w:eastAsia="Times New Roman"/>
      <w:sz w:val="24"/>
      <w:szCs w:val="24"/>
    </w:rPr>
  </w:style>
  <w:style w:type="paragraph" w:styleId="FootnoteText">
    <w:name w:val="footnote text"/>
    <w:basedOn w:val="Normal"/>
    <w:link w:val="FootnoteTextChar"/>
    <w:rsid w:val="00EA60D7"/>
  </w:style>
  <w:style w:type="character" w:customStyle="1" w:styleId="FootnoteTextChar">
    <w:name w:val="Footnote Text Char"/>
    <w:basedOn w:val="DefaultParagraphFont"/>
    <w:link w:val="FootnoteText"/>
    <w:rsid w:val="00EA60D7"/>
  </w:style>
  <w:style w:type="character" w:styleId="FootnoteReference">
    <w:name w:val="footnote reference"/>
    <w:basedOn w:val="DefaultParagraphFont"/>
    <w:rsid w:val="00EA60D7"/>
    <w:rPr>
      <w:vertAlign w:val="superscript"/>
    </w:rPr>
  </w:style>
  <w:style w:type="table" w:styleId="TableGrid">
    <w:name w:val="Table Grid"/>
    <w:basedOn w:val="TableNormal"/>
    <w:rsid w:val="00FF4D74"/>
    <w:tblPr>
      <w:tblInd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pt" w:type="dxa"/>
        <w:start w:w="5.40pt" w:type="dxa"/>
        <w:bottom w:w="0pt" w:type="dxa"/>
        <w:end w:w="5.40pt" w:type="dxa"/>
      </w:tblCellMar>
    </w:tblPr>
  </w:style>
  <w:style w:type="character" w:customStyle="1" w:styleId="tlid-translation">
    <w:name w:val="tlid-translation"/>
    <w:basedOn w:val="DefaultParagraphFont"/>
    <w:rsid w:val="0024268E"/>
  </w:style>
  <w:style w:type="table" w:styleId="PlainTable2">
    <w:name w:val="Plain Table 2"/>
    <w:basedOn w:val="TableNormal"/>
    <w:uiPriority w:val="42"/>
    <w:rsid w:val="00BB1CB4"/>
    <w:tblPr>
      <w:tblStyleRowBandSize w:val="1"/>
      <w:tblStyleColBandSize w:val="1"/>
      <w:tblInd w:w="0pt" w:type="dxa"/>
      <w:tblBorders>
        <w:top w:val="single" w:sz="4" w:space="0" w:color="7F7F7F" w:themeColor="text1" w:themeTint="80"/>
        <w:bottom w:val="single" w:sz="4" w:space="0" w:color="7F7F7F" w:themeColor="text1" w:themeTint="80"/>
      </w:tblBorders>
      <w:tblCellMar>
        <w:top w:w="0pt" w:type="dxa"/>
        <w:start w:w="5.40pt" w:type="dxa"/>
        <w:bottom w:w="0pt" w:type="dxa"/>
        <w:end w:w="5.40pt"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B1CB4"/>
    <w:tblPr>
      <w:tblInd w:w="0pt" w:type="dxa"/>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CellMar>
        <w:top w:w="0pt" w:type="dxa"/>
        <w:start w:w="5.40pt" w:type="dxa"/>
        <w:bottom w:w="0pt" w:type="dxa"/>
        <w:end w:w="5.40pt" w:type="dxa"/>
      </w:tblCellMar>
    </w:tblPr>
  </w:style>
  <w:style w:type="character" w:styleId="PlaceholderText">
    <w:name w:val="Placeholder Text"/>
    <w:basedOn w:val="DefaultParagraphFont"/>
    <w:uiPriority w:val="99"/>
    <w:semiHidden/>
    <w:rsid w:val="00D64853"/>
    <w:rPr>
      <w:color w:val="808080"/>
    </w:rPr>
  </w:style>
  <w:style w:type="character" w:styleId="CommentReference">
    <w:name w:val="annotation reference"/>
    <w:basedOn w:val="DefaultParagraphFont"/>
    <w:rsid w:val="007C4065"/>
    <w:rPr>
      <w:sz w:val="16"/>
      <w:szCs w:val="16"/>
    </w:rPr>
  </w:style>
  <w:style w:type="paragraph" w:styleId="CommentText">
    <w:name w:val="annotation text"/>
    <w:basedOn w:val="Normal"/>
    <w:link w:val="CommentTextChar"/>
    <w:rsid w:val="007C4065"/>
  </w:style>
  <w:style w:type="character" w:customStyle="1" w:styleId="CommentTextChar">
    <w:name w:val="Comment Text Char"/>
    <w:basedOn w:val="DefaultParagraphFont"/>
    <w:link w:val="CommentText"/>
    <w:rsid w:val="007C4065"/>
  </w:style>
  <w:style w:type="paragraph" w:styleId="BalloonText">
    <w:name w:val="Balloon Text"/>
    <w:basedOn w:val="Normal"/>
    <w:link w:val="BalloonTextChar"/>
    <w:semiHidden/>
    <w:unhideWhenUsed/>
    <w:rsid w:val="003C1CDB"/>
    <w:rPr>
      <w:rFonts w:ascii="Segoe UI" w:hAnsi="Segoe UI" w:cs="Segoe UI"/>
      <w:sz w:val="18"/>
      <w:szCs w:val="18"/>
    </w:rPr>
  </w:style>
  <w:style w:type="character" w:customStyle="1" w:styleId="BalloonTextChar">
    <w:name w:val="Balloon Text Char"/>
    <w:basedOn w:val="DefaultParagraphFont"/>
    <w:link w:val="BalloonText"/>
    <w:semiHidden/>
    <w:rsid w:val="003C1CDB"/>
    <w:rPr>
      <w:rFonts w:ascii="Segoe UI" w:hAnsi="Segoe UI" w:cs="Segoe UI"/>
      <w:sz w:val="18"/>
      <w:szCs w:val="18"/>
    </w:rPr>
  </w:style>
  <w:style w:type="paragraph" w:styleId="ListParagraph">
    <w:name w:val="List Paragraph"/>
    <w:basedOn w:val="Normal"/>
    <w:uiPriority w:val="34"/>
    <w:qFormat/>
    <w:rsid w:val="00C1035E"/>
    <w:pPr>
      <w:ind w:start="36pt"/>
      <w:contextualSpacing/>
    </w:pPr>
  </w:style>
  <w:style w:type="character" w:styleId="Hyperlink">
    <w:name w:val="Hyperlink"/>
    <w:basedOn w:val="DefaultParagraphFont"/>
    <w:uiPriority w:val="99"/>
    <w:unhideWhenUsed/>
    <w:rsid w:val="0082019B"/>
    <w:rPr>
      <w:color w:val="0563C1" w:themeColor="hyperlink"/>
      <w:u w:val="single"/>
    </w:rPr>
  </w:style>
  <w:style w:type="character" w:customStyle="1" w:styleId="UnresolvedMention">
    <w:name w:val="Unresolved Mention"/>
    <w:basedOn w:val="DefaultParagraphFont"/>
    <w:uiPriority w:val="99"/>
    <w:semiHidden/>
    <w:unhideWhenUsed/>
    <w:rsid w:val="004600A1"/>
    <w:rPr>
      <w:color w:val="605E5C"/>
      <w:shd w:val="clear" w:color="auto" w:fill="E1DFDD"/>
    </w:rPr>
  </w:style>
  <w:style w:type="character" w:styleId="FollowedHyperlink">
    <w:name w:val="FollowedHyperlink"/>
    <w:basedOn w:val="DefaultParagraphFont"/>
    <w:rsid w:val="004600A1"/>
    <w:rPr>
      <w:color w:val="954F72" w:themeColor="followedHyperlink"/>
      <w:u w:val="single"/>
    </w:rPr>
  </w:style>
  <w:style w:type="paragraph" w:customStyle="1" w:styleId="Els-body-text">
    <w:name w:val="Els-body-text"/>
    <w:rsid w:val="005F277C"/>
    <w:pPr>
      <w:spacing w:line="12pt" w:lineRule="exact"/>
      <w:ind w:firstLine="11.90pt"/>
      <w:jc w:val="both"/>
    </w:pPr>
  </w:style>
  <w:style w:type="paragraph" w:styleId="Caption">
    <w:name w:val="caption"/>
    <w:basedOn w:val="Normal"/>
    <w:next w:val="Normal"/>
    <w:unhideWhenUsed/>
    <w:qFormat/>
    <w:rsid w:val="008B287D"/>
    <w:pPr>
      <w:spacing w:after="10pt"/>
    </w:pPr>
    <w:rPr>
      <w:i/>
      <w:iCs/>
      <w:color w:val="44546A" w:themeColor="text2"/>
      <w:sz w:val="18"/>
      <w:szCs w:val="18"/>
    </w:rPr>
  </w:style>
  <w:style w:type="paragraph" w:customStyle="1" w:styleId="ColorfulList-Accent11">
    <w:name w:val="Colorful List - Accent 11"/>
    <w:basedOn w:val="Normal"/>
    <w:qFormat/>
    <w:rsid w:val="009D2512"/>
    <w:pPr>
      <w:ind w:start="36pt"/>
      <w:jc w:val="start"/>
    </w:pPr>
    <w:rPr>
      <w:rFonts w:ascii="Arial" w:eastAsia="Batang" w:hAnsi="Arial"/>
      <w:sz w:val="22"/>
      <w:szCs w:val="24"/>
      <w:lang w:eastAsia="ko-K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42217219">
      <w:bodyDiv w:val="1"/>
      <w:marLeft w:val="0pt"/>
      <w:marRight w:val="0pt"/>
      <w:marTop w:val="0pt"/>
      <w:marBottom w:val="0pt"/>
      <w:divBdr>
        <w:top w:val="none" w:sz="0" w:space="0" w:color="auto"/>
        <w:left w:val="none" w:sz="0" w:space="0" w:color="auto"/>
        <w:bottom w:val="none" w:sz="0" w:space="0" w:color="auto"/>
        <w:right w:val="none" w:sz="0" w:space="0" w:color="auto"/>
      </w:divBdr>
    </w:div>
    <w:div w:id="52239706">
      <w:bodyDiv w:val="1"/>
      <w:marLeft w:val="0pt"/>
      <w:marRight w:val="0pt"/>
      <w:marTop w:val="0pt"/>
      <w:marBottom w:val="0pt"/>
      <w:divBdr>
        <w:top w:val="none" w:sz="0" w:space="0" w:color="auto"/>
        <w:left w:val="none" w:sz="0" w:space="0" w:color="auto"/>
        <w:bottom w:val="none" w:sz="0" w:space="0" w:color="auto"/>
        <w:right w:val="none" w:sz="0" w:space="0" w:color="auto"/>
      </w:divBdr>
    </w:div>
    <w:div w:id="54743431">
      <w:bodyDiv w:val="1"/>
      <w:marLeft w:val="0pt"/>
      <w:marRight w:val="0pt"/>
      <w:marTop w:val="0pt"/>
      <w:marBottom w:val="0pt"/>
      <w:divBdr>
        <w:top w:val="none" w:sz="0" w:space="0" w:color="auto"/>
        <w:left w:val="none" w:sz="0" w:space="0" w:color="auto"/>
        <w:bottom w:val="none" w:sz="0" w:space="0" w:color="auto"/>
        <w:right w:val="none" w:sz="0" w:space="0" w:color="auto"/>
      </w:divBdr>
    </w:div>
    <w:div w:id="68969182">
      <w:bodyDiv w:val="1"/>
      <w:marLeft w:val="0pt"/>
      <w:marRight w:val="0pt"/>
      <w:marTop w:val="0pt"/>
      <w:marBottom w:val="0pt"/>
      <w:divBdr>
        <w:top w:val="none" w:sz="0" w:space="0" w:color="auto"/>
        <w:left w:val="none" w:sz="0" w:space="0" w:color="auto"/>
        <w:bottom w:val="none" w:sz="0" w:space="0" w:color="auto"/>
        <w:right w:val="none" w:sz="0" w:space="0" w:color="auto"/>
      </w:divBdr>
    </w:div>
    <w:div w:id="206991713">
      <w:bodyDiv w:val="1"/>
      <w:marLeft w:val="0pt"/>
      <w:marRight w:val="0pt"/>
      <w:marTop w:val="0pt"/>
      <w:marBottom w:val="0pt"/>
      <w:divBdr>
        <w:top w:val="none" w:sz="0" w:space="0" w:color="auto"/>
        <w:left w:val="none" w:sz="0" w:space="0" w:color="auto"/>
        <w:bottom w:val="none" w:sz="0" w:space="0" w:color="auto"/>
        <w:right w:val="none" w:sz="0" w:space="0" w:color="auto"/>
      </w:divBdr>
    </w:div>
    <w:div w:id="735475673">
      <w:bodyDiv w:val="1"/>
      <w:marLeft w:val="0pt"/>
      <w:marRight w:val="0pt"/>
      <w:marTop w:val="0pt"/>
      <w:marBottom w:val="0pt"/>
      <w:divBdr>
        <w:top w:val="none" w:sz="0" w:space="0" w:color="auto"/>
        <w:left w:val="none" w:sz="0" w:space="0" w:color="auto"/>
        <w:bottom w:val="none" w:sz="0" w:space="0" w:color="auto"/>
        <w:right w:val="none" w:sz="0" w:space="0" w:color="auto"/>
      </w:divBdr>
    </w:div>
    <w:div w:id="896745602">
      <w:bodyDiv w:val="1"/>
      <w:marLeft w:val="0pt"/>
      <w:marRight w:val="0pt"/>
      <w:marTop w:val="0pt"/>
      <w:marBottom w:val="0pt"/>
      <w:divBdr>
        <w:top w:val="none" w:sz="0" w:space="0" w:color="auto"/>
        <w:left w:val="none" w:sz="0" w:space="0" w:color="auto"/>
        <w:bottom w:val="none" w:sz="0" w:space="0" w:color="auto"/>
        <w:right w:val="none" w:sz="0" w:space="0" w:color="auto"/>
      </w:divBdr>
    </w:div>
    <w:div w:id="930511211">
      <w:bodyDiv w:val="1"/>
      <w:marLeft w:val="0pt"/>
      <w:marRight w:val="0pt"/>
      <w:marTop w:val="0pt"/>
      <w:marBottom w:val="0pt"/>
      <w:divBdr>
        <w:top w:val="none" w:sz="0" w:space="0" w:color="auto"/>
        <w:left w:val="none" w:sz="0" w:space="0" w:color="auto"/>
        <w:bottom w:val="none" w:sz="0" w:space="0" w:color="auto"/>
        <w:right w:val="none" w:sz="0" w:space="0" w:color="auto"/>
      </w:divBdr>
    </w:div>
    <w:div w:id="1100219466">
      <w:bodyDiv w:val="1"/>
      <w:marLeft w:val="0pt"/>
      <w:marRight w:val="0pt"/>
      <w:marTop w:val="0pt"/>
      <w:marBottom w:val="0pt"/>
      <w:divBdr>
        <w:top w:val="none" w:sz="0" w:space="0" w:color="auto"/>
        <w:left w:val="none" w:sz="0" w:space="0" w:color="auto"/>
        <w:bottom w:val="none" w:sz="0" w:space="0" w:color="auto"/>
        <w:right w:val="none" w:sz="0" w:space="0" w:color="auto"/>
      </w:divBdr>
    </w:div>
    <w:div w:id="1238707871">
      <w:bodyDiv w:val="1"/>
      <w:marLeft w:val="0pt"/>
      <w:marRight w:val="0pt"/>
      <w:marTop w:val="0pt"/>
      <w:marBottom w:val="0pt"/>
      <w:divBdr>
        <w:top w:val="none" w:sz="0" w:space="0" w:color="auto"/>
        <w:left w:val="none" w:sz="0" w:space="0" w:color="auto"/>
        <w:bottom w:val="none" w:sz="0" w:space="0" w:color="auto"/>
        <w:right w:val="none" w:sz="0" w:space="0" w:color="auto"/>
      </w:divBdr>
    </w:div>
    <w:div w:id="1259169006">
      <w:bodyDiv w:val="1"/>
      <w:marLeft w:val="0pt"/>
      <w:marRight w:val="0pt"/>
      <w:marTop w:val="0pt"/>
      <w:marBottom w:val="0pt"/>
      <w:divBdr>
        <w:top w:val="none" w:sz="0" w:space="0" w:color="auto"/>
        <w:left w:val="none" w:sz="0" w:space="0" w:color="auto"/>
        <w:bottom w:val="none" w:sz="0" w:space="0" w:color="auto"/>
        <w:right w:val="none" w:sz="0" w:space="0" w:color="auto"/>
      </w:divBdr>
    </w:div>
    <w:div w:id="1360466896">
      <w:bodyDiv w:val="1"/>
      <w:marLeft w:val="0pt"/>
      <w:marRight w:val="0pt"/>
      <w:marTop w:val="0pt"/>
      <w:marBottom w:val="0pt"/>
      <w:divBdr>
        <w:top w:val="none" w:sz="0" w:space="0" w:color="auto"/>
        <w:left w:val="none" w:sz="0" w:space="0" w:color="auto"/>
        <w:bottom w:val="none" w:sz="0" w:space="0" w:color="auto"/>
        <w:right w:val="none" w:sz="0" w:space="0" w:color="auto"/>
      </w:divBdr>
    </w:div>
    <w:div w:id="1413284477">
      <w:bodyDiv w:val="1"/>
      <w:marLeft w:val="0pt"/>
      <w:marRight w:val="0pt"/>
      <w:marTop w:val="0pt"/>
      <w:marBottom w:val="0pt"/>
      <w:divBdr>
        <w:top w:val="none" w:sz="0" w:space="0" w:color="auto"/>
        <w:left w:val="none" w:sz="0" w:space="0" w:color="auto"/>
        <w:bottom w:val="none" w:sz="0" w:space="0" w:color="auto"/>
        <w:right w:val="none" w:sz="0" w:space="0" w:color="auto"/>
      </w:divBdr>
    </w:div>
    <w:div w:id="1475489977">
      <w:bodyDiv w:val="1"/>
      <w:marLeft w:val="0pt"/>
      <w:marRight w:val="0pt"/>
      <w:marTop w:val="0pt"/>
      <w:marBottom w:val="0pt"/>
      <w:divBdr>
        <w:top w:val="none" w:sz="0" w:space="0" w:color="auto"/>
        <w:left w:val="none" w:sz="0" w:space="0" w:color="auto"/>
        <w:bottom w:val="none" w:sz="0" w:space="0" w:color="auto"/>
        <w:right w:val="none" w:sz="0" w:space="0" w:color="auto"/>
      </w:divBdr>
    </w:div>
    <w:div w:id="1584485381">
      <w:bodyDiv w:val="1"/>
      <w:marLeft w:val="0pt"/>
      <w:marRight w:val="0pt"/>
      <w:marTop w:val="0pt"/>
      <w:marBottom w:val="0pt"/>
      <w:divBdr>
        <w:top w:val="none" w:sz="0" w:space="0" w:color="auto"/>
        <w:left w:val="none" w:sz="0" w:space="0" w:color="auto"/>
        <w:bottom w:val="none" w:sz="0" w:space="0" w:color="auto"/>
        <w:right w:val="none" w:sz="0" w:space="0" w:color="auto"/>
      </w:divBdr>
    </w:div>
    <w:div w:id="1680039478">
      <w:bodyDiv w:val="1"/>
      <w:marLeft w:val="0pt"/>
      <w:marRight w:val="0pt"/>
      <w:marTop w:val="0pt"/>
      <w:marBottom w:val="0pt"/>
      <w:divBdr>
        <w:top w:val="none" w:sz="0" w:space="0" w:color="auto"/>
        <w:left w:val="none" w:sz="0" w:space="0" w:color="auto"/>
        <w:bottom w:val="none" w:sz="0" w:space="0" w:color="auto"/>
        <w:right w:val="none" w:sz="0" w:space="0" w:color="auto"/>
      </w:divBdr>
    </w:div>
    <w:div w:id="1745568096">
      <w:bodyDiv w:val="1"/>
      <w:marLeft w:val="0pt"/>
      <w:marRight w:val="0pt"/>
      <w:marTop w:val="0pt"/>
      <w:marBottom w:val="0pt"/>
      <w:divBdr>
        <w:top w:val="none" w:sz="0" w:space="0" w:color="auto"/>
        <w:left w:val="none" w:sz="0" w:space="0" w:color="auto"/>
        <w:bottom w:val="none" w:sz="0" w:space="0" w:color="auto"/>
        <w:right w:val="none" w:sz="0" w:space="0" w:color="auto"/>
      </w:divBdr>
    </w:div>
    <w:div w:id="1895196179">
      <w:bodyDiv w:val="1"/>
      <w:marLeft w:val="0pt"/>
      <w:marRight w:val="0pt"/>
      <w:marTop w:val="0pt"/>
      <w:marBottom w:val="0pt"/>
      <w:divBdr>
        <w:top w:val="none" w:sz="0" w:space="0" w:color="auto"/>
        <w:left w:val="none" w:sz="0" w:space="0" w:color="auto"/>
        <w:bottom w:val="none" w:sz="0" w:space="0" w:color="auto"/>
        <w:right w:val="none" w:sz="0" w:space="0" w:color="auto"/>
      </w:divBdr>
    </w:div>
    <w:div w:id="1921062559">
      <w:bodyDiv w:val="1"/>
      <w:marLeft w:val="0pt"/>
      <w:marRight w:val="0pt"/>
      <w:marTop w:val="0pt"/>
      <w:marBottom w:val="0pt"/>
      <w:divBdr>
        <w:top w:val="none" w:sz="0" w:space="0" w:color="auto"/>
        <w:left w:val="none" w:sz="0" w:space="0" w:color="auto"/>
        <w:bottom w:val="none" w:sz="0" w:space="0" w:color="auto"/>
        <w:right w:val="none" w:sz="0" w:space="0" w:color="auto"/>
      </w:divBdr>
    </w:div>
    <w:div w:id="2046327594">
      <w:bodyDiv w:val="1"/>
      <w:marLeft w:val="0pt"/>
      <w:marRight w:val="0pt"/>
      <w:marTop w:val="0pt"/>
      <w:marBottom w:val="0pt"/>
      <w:divBdr>
        <w:top w:val="none" w:sz="0" w:space="0" w:color="auto"/>
        <w:left w:val="none" w:sz="0" w:space="0" w:color="auto"/>
        <w:bottom w:val="none" w:sz="0" w:space="0" w:color="auto"/>
        <w:right w:val="none" w:sz="0" w:space="0" w:color="auto"/>
      </w:divBdr>
    </w:div>
    <w:div w:id="2096702400">
      <w:bodyDiv w:val="1"/>
      <w:marLeft w:val="0pt"/>
      <w:marRight w:val="0pt"/>
      <w:marTop w:val="0pt"/>
      <w:marBottom w:val="0pt"/>
      <w:divBdr>
        <w:top w:val="none" w:sz="0" w:space="0" w:color="auto"/>
        <w:left w:val="none" w:sz="0" w:space="0" w:color="auto"/>
        <w:bottom w:val="none" w:sz="0" w:space="0" w:color="auto"/>
        <w:right w:val="none" w:sz="0" w:space="0" w:color="auto"/>
      </w:divBdr>
    </w:div>
    <w:div w:id="21121627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6.tiff"/><Relationship Id="rId18" Type="http://purl.oclc.org/ooxml/officeDocument/relationships/header" Target="header3.xml"/><Relationship Id="rId3" Type="http://purl.oclc.org/ooxml/officeDocument/relationships/styles" Target="styles.xml"/><Relationship Id="rId21" Type="http://purl.oclc.org/ooxml/officeDocument/relationships/theme" Target="theme/theme1.xml"/><Relationship Id="rId7" Type="http://purl.oclc.org/ooxml/officeDocument/relationships/endnotes" Target="endnotes.xml"/><Relationship Id="rId12" Type="http://purl.oclc.org/ooxml/officeDocument/relationships/image" Target="media/image5.tiff"/><Relationship Id="rId17" Type="http://purl.oclc.org/ooxml/officeDocument/relationships/header" Target="header2.xml"/><Relationship Id="rId2" Type="http://purl.oclc.org/ooxml/officeDocument/relationships/numbering" Target="numbering.xml"/><Relationship Id="rId16" Type="http://purl.oclc.org/ooxml/officeDocument/relationships/image" Target="media/image9.tiff"/><Relationship Id="rId20"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tiff"/><Relationship Id="rId5" Type="http://purl.oclc.org/ooxml/officeDocument/relationships/webSettings" Target="webSettings.xml"/><Relationship Id="rId15" Type="http://purl.oclc.org/ooxml/officeDocument/relationships/image" Target="media/image8.tiff"/><Relationship Id="rId10" Type="http://purl.oclc.org/ooxml/officeDocument/relationships/footer" Target="footer2.xml"/><Relationship Id="rId19" Type="http://purl.oclc.org/ooxml/officeDocument/relationships/header" Target="header4.xml"/><Relationship Id="rId4" Type="http://purl.oclc.org/ooxml/officeDocument/relationships/settings" Target="settings.xml"/><Relationship Id="rId9" Type="http://purl.oclc.org/ooxml/officeDocument/relationships/header" Target="header1.xml"/><Relationship Id="rId14" Type="http://purl.oclc.org/ooxml/officeDocument/relationships/image" Target="media/image7.tiff"/></Relationships>
</file>

<file path=word/_rels/footer1.xml.rels><?xml version="1.0" encoding="UTF-8" standalone="yes"?>
<Relationships xmlns="http://schemas.openxmlformats.org/package/2006/relationships"><Relationship Id="rId1" Type="http://purl.oclc.org/ooxml/officeDocument/relationships/image" Target="media/image1.png"/></Relationships>
</file>

<file path=word/_rels/footer2.xml.rels><?xml version="1.0" encoding="UTF-8" standalone="yes"?>
<Relationships xmlns="http://schemas.openxmlformats.org/package/2006/relationships"><Relationship Id="rId1" Type="http://purl.oclc.org/ooxml/officeDocument/relationships/image" Target="media/image1.png"/></Relationships>
</file>

<file path=word/_rels/header1.xml.rels><?xml version="1.0" encoding="UTF-8" standalone="yes"?>
<Relationships xmlns="http://schemas.openxmlformats.org/package/2006/relationships"><Relationship Id="rId2" Type="http://purl.oclc.org/ooxml/officeDocument/relationships/image" Target="media/image3.jpeg"/><Relationship Id="rId1" Type="http://purl.oclc.org/ooxml/officeDocument/relationships/image" Target="media/image2.jpeg"/></Relationships>
</file>

<file path=word/_rels/header2.xml.rels><?xml version="1.0" encoding="UTF-8" standalone="yes"?>
<Relationships xmlns="http://schemas.openxmlformats.org/package/2006/relationships"><Relationship Id="rId1" Type="http://purl.oclc.org/ooxml/officeDocument/relationships/image" Target="media/image10.png"/></Relationships>
</file>

<file path=word/_rels/header3.xml.rels><?xml version="1.0" encoding="UTF-8" standalone="yes"?>
<Relationships xmlns="http://schemas.openxmlformats.org/package/2006/relationships"><Relationship Id="rId1" Type="http://purl.oclc.org/ooxml/officeDocument/relationships/image" Target="media/image10.png"/></Relationships>
</file>

<file path=word/_rels/header4.xml.rels><?xml version="1.0" encoding="UTF-8" standalone="yes"?>
<Relationships xmlns="http://schemas.openxmlformats.org/package/2006/relationships"><Relationship Id="rId2" Type="http://purl.oclc.org/ooxml/officeDocument/relationships/image" Target="media/image12.png"/><Relationship Id="rId1" Type="http://purl.oclc.org/ooxml/officeDocument/relationships/image" Target="media/image11.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A0C5AE2D-E7DC-4B54-A575-0D5953ECCE7E}">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369</TotalTime>
  <Pages>7</Pages>
  <Words>4470</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win7</cp:lastModifiedBy>
  <cp:revision>72</cp:revision>
  <cp:lastPrinted>2019-08-04T05:54:00Z</cp:lastPrinted>
  <dcterms:created xsi:type="dcterms:W3CDTF">2022-01-03T15:10:00Z</dcterms:created>
  <dcterms:modified xsi:type="dcterms:W3CDTF">2022-01-04T06:05:00Z</dcterms:modified>
</cp:coreProperties>
</file>